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天宝河改造工程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项目第三方质量检测单位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比选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2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6BC24B24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37128CE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8C221F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详细报价单</w:t>
      </w:r>
    </w:p>
    <w:p w14:paraId="6D435985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4786"/>
        <w:gridCol w:w="900"/>
        <w:gridCol w:w="1651"/>
      </w:tblGrid>
      <w:tr w14:paraId="44AB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7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土工击实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及原材料</w:t>
            </w: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检测频率</w:t>
            </w:r>
          </w:p>
        </w:tc>
      </w:tr>
      <w:tr w14:paraId="3E5E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9BC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级配砂石原材料及配合比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A2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CD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MU15烧结煤矸石实心砖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42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892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MU20混凝凝土实心砖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453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34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橡胶圈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13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20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钢筋原材料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8C3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7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地基承载力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07C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A3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100mmPVC管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8F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D6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水泥复检（42.5）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8F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7F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砂复检（中、粗砂）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8F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96D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砂土（土工击实及原材料）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15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AD2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碎石土（土工击实及原材料）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39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EF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砂石（原材料)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77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2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承载力120kpa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F9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E6E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1：1级配砂石土工击实及原材料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0E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45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M10烧结非黏土砖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15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38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蒸压混凝土砌块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A3D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63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钢筋焊接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530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87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承载力120kpa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221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D3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（泵闸）承载力130kpa、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（配电房120kpa）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DE7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D4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M15水泥砂浆配合比及原材料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BA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6E9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玻璃丝网格布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B0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2F9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SBS沥青防水卷材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59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53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M15水泥砂浆配合比及原材料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AE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97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3：7灰土原材料及土工击实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56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D6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砂砾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55E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19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钢板止水带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74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泵闸</w:t>
            </w: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C15砼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402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8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BA0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2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C25砼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345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F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C30砼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1EE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6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C30P6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1B0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E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C30P8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B84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6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C35微膨胀速凝砼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AD1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E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细石砼（无砂）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225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M10预拌砂浆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E47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8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M10水泥砂浆试块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121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M15水泥砂浆试块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E17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6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微膨胀干硬砂浆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6B5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2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微膨胀细石混凝土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AD3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3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注浆试块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8E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2825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碎石土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175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1:1级配砂石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02F9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4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粘性土压实度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7A57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3：7灰土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6E6C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D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3：7灰土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B32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8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地基承载力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EF0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1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路基CBR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93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9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路基压实度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EE4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E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路基回弹模量、弯沉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4E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0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级配碎石CBR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6A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级配碎石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570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B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4.5水泥稳定碎石压实度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DE7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5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4.5水泥稳定碎石水泥剂量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904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B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4.5水泥稳定碎石无侧限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1C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4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4.5水泥稳定碎石取芯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AA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C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沥青封层、粘层、透层原材料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CD8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细粒式沥青混凝土配合比及原材料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0A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A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中粒式沥青混凝土配合比及原材料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CD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沥青含量检测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D3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马歇尔检测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C4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3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沥青取芯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CD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0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沥青弯沉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B7B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1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横向力系数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0D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8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构造深度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0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44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3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M10水泥砂浆试块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22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M15水泥砂浆试块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19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8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9B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电气+安防</w:t>
            </w: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水泥复检（42.5）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3E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0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砂复检（中、粗砂）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BA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6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M15水泥砂浆配合比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A2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MU20砖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39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9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E03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5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电缆套管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B3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钢筋原材料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60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M20螺栓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95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2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17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6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DN20镀锌钢管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15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A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DN32镀锌钢管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2E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C15砼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D1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8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1D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C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C30砼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79A6A443">
      <w:pPr>
        <w:rPr>
          <w:rFonts w:hint="eastAsia"/>
          <w:lang w:val="en-US" w:eastAsia="zh-CN"/>
        </w:rPr>
      </w:pP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4807"/>
        <w:gridCol w:w="901"/>
        <w:gridCol w:w="1644"/>
      </w:tblGrid>
      <w:tr w14:paraId="1513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检测频率</w:t>
            </w:r>
          </w:p>
        </w:tc>
      </w:tr>
      <w:tr w14:paraId="3C2D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B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土工击实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及通用部分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MU10水泥砂浆配合比及原材料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6B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3D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素土土工击实（重型、轻型）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FF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D7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界限含水率（素土）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B1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A1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1:1级配碎石土工击实及原材料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4B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0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黏土土工击实、界限含水率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91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D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4:6砾石滤料土工击实及原材料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86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6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砂石土工击实及原材料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A8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21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级配碎石原材料及配合比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41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1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1:1砂石土工击实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8D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FE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砾石4：6土工击实及原材料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25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5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4.5%水泥稳定碎石配合比及原材料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4D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D5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砂砾土工击实及原材料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FA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7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浆砌片石原材料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1C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1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粗砂原材料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7CC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自然河底部分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1B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压实度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1D37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浆砌块石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护坡及护底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粗砂原材料、土工击实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E3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C20、C25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6BB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MU40块石原材料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23C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压实度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8F4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M10水泥砂浆试块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6497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砂砾原材料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E6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碎石原材料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014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80PVC管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86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75PVC排水管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90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伸缩缝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FA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U型槽部分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压实度（原土、素土）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AFA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地基承载力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3C7C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压实度（级配碎石）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7E25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DF3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C30P10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D21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333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止水带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42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钢筋原材料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3686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钢筋焊接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A30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土工布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6F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无砂细石砼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50A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砂石压实度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130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降水井</w:t>
            </w: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3E62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C15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156C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C75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C35微膨胀速凝砼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E0B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压实度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4F32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道路恢复</w:t>
            </w: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路基回弹模量、弯沉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99C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路基压实度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58D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级配碎石CBR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5A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级配碎石压实度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9D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原土CBR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80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玻纤土工格栅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A3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透水砖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2C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C30水泥混凝土28d弯拉强度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65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乳化沥青封层、粘层、透层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17B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中粒式改性沥青AC-20C原材料及配合比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85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细粒式改性沥青AC-13C原材料及配合比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2D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沥青含量检测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B1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马歇尔稳定度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5F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4.5%水泥稳定碎石压实度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2AF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4.5%水泥稳定碎石水泥剂量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D68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4.5%水泥稳定碎石无侧限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49D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4.5%水泥稳定碎石取芯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F42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取芯（沥青）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325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横向力系数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72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构造深度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A1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面层弯沉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点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2AE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C20砼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566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C25砼</w:t>
            </w:r>
          </w:p>
        </w:tc>
        <w:tc>
          <w:tcPr>
            <w:tcW w:w="4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221A66E9">
      <w:pPr>
        <w:rPr>
          <w:rFonts w:hint="eastAsia"/>
          <w:lang w:val="en-US" w:eastAsia="zh-CN"/>
        </w:rPr>
      </w:pPr>
    </w:p>
    <w:p w14:paraId="5B70CA77">
      <w:pPr>
        <w:rPr>
          <w:rFonts w:hint="eastAsia"/>
          <w:lang w:val="en-US" w:eastAsia="zh-CN"/>
        </w:rPr>
      </w:pPr>
    </w:p>
    <w:p w14:paraId="6EA20698">
      <w:pPr>
        <w:rPr>
          <w:rFonts w:hint="eastAsia"/>
          <w:lang w:val="en-US" w:eastAsia="zh-CN"/>
        </w:rPr>
      </w:pPr>
    </w:p>
    <w:p w14:paraId="416E98CC">
      <w:pPr>
        <w:rPr>
          <w:rFonts w:hint="eastAsia"/>
          <w:lang w:val="en-US" w:eastAsia="zh-CN"/>
        </w:rPr>
      </w:pPr>
    </w:p>
    <w:p w14:paraId="75C7644A">
      <w:pPr>
        <w:rPr>
          <w:rFonts w:hint="eastAsia"/>
          <w:lang w:val="en-US" w:eastAsia="zh-CN"/>
        </w:rPr>
      </w:pPr>
    </w:p>
    <w:p w14:paraId="31025186">
      <w:pPr>
        <w:rPr>
          <w:rFonts w:hint="eastAsia"/>
          <w:lang w:val="en-US" w:eastAsia="zh-CN"/>
        </w:rPr>
      </w:pPr>
    </w:p>
    <w:p w14:paraId="725FA4D2">
      <w:pPr>
        <w:rPr>
          <w:rFonts w:hint="eastAsia"/>
          <w:lang w:val="en-US" w:eastAsia="zh-CN"/>
        </w:rPr>
      </w:pPr>
    </w:p>
    <w:p w14:paraId="34E381D3">
      <w:pPr>
        <w:rPr>
          <w:rFonts w:hint="eastAsia"/>
          <w:lang w:val="en-US" w:eastAsia="zh-CN"/>
        </w:rPr>
      </w:pPr>
    </w:p>
    <w:p w14:paraId="3FFDF200">
      <w:pPr>
        <w:rPr>
          <w:rFonts w:hint="eastAsia"/>
          <w:lang w:val="en-US" w:eastAsia="zh-CN"/>
        </w:rPr>
      </w:pPr>
    </w:p>
    <w:p w14:paraId="3CEB5754">
      <w:pPr>
        <w:rPr>
          <w:rFonts w:hint="eastAsia"/>
          <w:lang w:val="en-US" w:eastAsia="zh-CN"/>
        </w:rPr>
      </w:pPr>
    </w:p>
    <w:p w14:paraId="0FB847B0">
      <w:pPr>
        <w:pStyle w:val="9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</w:t>
      </w:r>
    </w:p>
    <w:p w14:paraId="6BA288AB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7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本项目采用综合评分法。总分为100分。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0"/>
        <w:tblpPr w:leftFromText="180" w:rightFromText="180" w:vertAnchor="text" w:horzAnchor="page" w:tblpX="1078" w:tblpY="89"/>
        <w:tblOverlap w:val="never"/>
        <w:tblW w:w="10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8224"/>
      </w:tblGrid>
      <w:tr w14:paraId="396B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5" w:type="dxa"/>
            <w:vAlign w:val="center"/>
          </w:tcPr>
          <w:p w14:paraId="6463ED6F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01C2514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8224" w:type="dxa"/>
            <w:vAlign w:val="center"/>
          </w:tcPr>
          <w:p w14:paraId="2D1CEC5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</w:t>
            </w:r>
          </w:p>
          <w:p w14:paraId="256986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 xml:space="preserve"> 分</w:t>
            </w:r>
          </w:p>
          <w:p w14:paraId="7609C4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19AAFB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分</w:t>
            </w:r>
          </w:p>
        </w:tc>
      </w:tr>
      <w:tr w14:paraId="2826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334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8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49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3F69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117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企业报价</w:t>
            </w:r>
          </w:p>
          <w:p w14:paraId="175F720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8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34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投标报价高于控制价的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为无效报价；</w:t>
            </w:r>
          </w:p>
          <w:p w14:paraId="66C16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.所有参与的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申请人最低的有效报价为基准报价；</w:t>
            </w:r>
          </w:p>
          <w:p w14:paraId="7F08E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.报价得分=（基准报价/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0。</w:t>
            </w:r>
          </w:p>
        </w:tc>
      </w:tr>
      <w:tr w14:paraId="3C77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88E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企业业绩</w:t>
            </w:r>
          </w:p>
          <w:p w14:paraId="76DA9D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0分）</w:t>
            </w:r>
          </w:p>
        </w:tc>
        <w:tc>
          <w:tcPr>
            <w:tcW w:w="8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E4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/>
              </w:rPr>
              <w:t>具有完成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第三方质量检测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 w:eastAsia="zh-CN"/>
              </w:rPr>
              <w:t>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/>
              </w:rPr>
              <w:t>务能力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提供自202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年1月1日以来签订的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工程质量检验检测业绩。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每提供一项得5分，满分20分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（需提供合同或中标文件复印件，日期以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合同签订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日期为准。）</w:t>
            </w:r>
          </w:p>
        </w:tc>
      </w:tr>
      <w:tr w14:paraId="2757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521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管理机构</w:t>
            </w:r>
          </w:p>
          <w:p w14:paraId="131BB55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分）</w:t>
            </w:r>
          </w:p>
        </w:tc>
        <w:tc>
          <w:tcPr>
            <w:tcW w:w="8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20D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1.项目负责人（6分）：拟派项目负责人持有正高级职称证书得4分，高级职称得3分，如具有相关职业资格证书（如结构工程师、注册土木工程师等）每项得1分，没有不得分；</w:t>
            </w:r>
          </w:p>
          <w:p w14:paraId="0217D00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2.团队成员(10分)：除项目负责人外，其他人员持有国家注册资格(如结构工程师、注册土木工程师等)或中级工程师及以上职称，1人得2分。(以上人员均需提供聘用合同、半年社保证明、证书复印件等相关材料)。 </w:t>
            </w:r>
          </w:p>
          <w:p w14:paraId="2943FE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3.企业资质（4分）：具有省级（含）以上质量技术监督部门核发的相应计量认证证书（CMA），且具有建设工程质量检测机构综合资质得4分，若无综合资质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具有建设工程质量检测机构专项资质（建筑材料及构配件、道路工程、桥梁及地下工程、主体结构及装饰装修）满足本项目工程需要得2分。(如认证证书注明应进行年度监审，须附监审标识或年审报告等有关证明材料。)</w:t>
            </w:r>
          </w:p>
        </w:tc>
      </w:tr>
      <w:tr w14:paraId="1F11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65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服务方案</w:t>
            </w:r>
          </w:p>
          <w:p w14:paraId="236201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分）</w:t>
            </w:r>
          </w:p>
        </w:tc>
        <w:tc>
          <w:tcPr>
            <w:tcW w:w="8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C3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工作方案（10分）：针对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本项目理解深入、重点突出、工作方案思路清晰、可行，能够保证检验检测工作按时保质、保量完成。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优秀得6-10分，良好得1-5分，没有不得分。</w:t>
            </w:r>
          </w:p>
          <w:p w14:paraId="25F505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质量控制（10分）：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制定完善的质量控制方案和程序、执行标准；对项目实施关键节点把握准确，能够严格按计划完成相关工作，能够根据项目进度安排检验检测工作。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优秀得6-10分，良好得1-5分，没有不得分。</w:t>
            </w:r>
          </w:p>
          <w:p w14:paraId="61E7C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重难点分析（5分）：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对项目进行重点难点分析并制定相应措施，配合后期整体项目施工过程的分析，描述科学、针对性强、合理。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优秀得3-5分、良好得1-2分、没有不得分。</w:t>
            </w:r>
          </w:p>
          <w:p w14:paraId="7E5455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保密措施及档案管理制度（5分）：优秀得3-5分、良好得1-2分、没有不得分。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5A3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1F338ED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00293FB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B13B276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621141A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451A29F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E442640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80FC51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F5BF7A5">
      <w:pPr>
        <w:rPr>
          <w:rFonts w:hint="eastAsia"/>
          <w:lang w:val="en-US" w:eastAsia="zh-CN"/>
        </w:rPr>
      </w:pPr>
    </w:p>
    <w:p w14:paraId="58A81D34">
      <w:pPr>
        <w:pStyle w:val="9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1F4634C2"/>
    <w:rsid w:val="368C11C2"/>
    <w:rsid w:val="38033754"/>
    <w:rsid w:val="381D55BA"/>
    <w:rsid w:val="40335E89"/>
    <w:rsid w:val="4D37558B"/>
    <w:rsid w:val="517D0022"/>
    <w:rsid w:val="5F0A0048"/>
    <w:rsid w:val="719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9">
    <w:name w:val="Body Text First Indent 2"/>
    <w:basedOn w:val="5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2718</Words>
  <Characters>3011</Characters>
  <Lines>0</Lines>
  <Paragraphs>0</Paragraphs>
  <TotalTime>9</TotalTime>
  <ScaleCrop>false</ScaleCrop>
  <LinksUpToDate>false</LinksUpToDate>
  <CharactersWithSpaces>3040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WPS_1658882146</cp:lastModifiedBy>
  <dcterms:modified xsi:type="dcterms:W3CDTF">2026-04-14T00:10:02Z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2F9DF0C0A4EF4DA9969F180276BFF0DA_13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