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802F82">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_GB2312" w:hAnsi="仿宋_GB2312" w:eastAsia="仿宋_GB2312" w:cs="仿宋_GB2312"/>
          <w:sz w:val="32"/>
          <w:szCs w:val="32"/>
          <w:highlight w:val="none"/>
          <w:lang w:val="en-US" w:eastAsia="zh-CN"/>
        </w:rPr>
      </w:pPr>
      <w:bookmarkStart w:id="0" w:name="_GoBack"/>
      <w:bookmarkEnd w:id="0"/>
      <w:r>
        <w:rPr>
          <w:rFonts w:hint="eastAsia" w:ascii="仿宋_GB2312" w:hAnsi="仿宋_GB2312" w:eastAsia="仿宋_GB2312" w:cs="仿宋_GB2312"/>
          <w:sz w:val="32"/>
          <w:szCs w:val="32"/>
          <w:highlight w:val="none"/>
          <w:lang w:val="en-US" w:eastAsia="zh-CN"/>
        </w:rPr>
        <w:t>附件1</w:t>
      </w:r>
    </w:p>
    <w:p w14:paraId="72BC4F93">
      <w:pPr>
        <w:rPr>
          <w:rFonts w:hint="default" w:ascii="Times New Roman" w:hAnsi="Times New Roman" w:eastAsia="仿宋" w:cs="Times New Roman"/>
          <w:b/>
          <w:snapToGrid w:val="0"/>
          <w:color w:val="auto"/>
          <w:kern w:val="0"/>
          <w:sz w:val="24"/>
          <w:szCs w:val="24"/>
        </w:rPr>
      </w:pPr>
    </w:p>
    <w:p w14:paraId="34C85076">
      <w:pPr>
        <w:shd w:val="clear" w:color="auto" w:fill="auto"/>
        <w:spacing w:line="56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报价单</w:t>
      </w:r>
    </w:p>
    <w:p w14:paraId="58F6FAE8">
      <w:pPr>
        <w:shd w:val="clear" w:color="auto" w:fill="auto"/>
        <w:spacing w:line="560" w:lineRule="exact"/>
        <w:jc w:val="center"/>
        <w:rPr>
          <w:rFonts w:ascii="仿宋_GB2312" w:hAnsi="仿宋" w:eastAsia="仿宋_GB2312" w:cs="仿宋"/>
          <w:b/>
          <w:sz w:val="32"/>
          <w:szCs w:val="32"/>
        </w:rPr>
      </w:pPr>
    </w:p>
    <w:tbl>
      <w:tblPr>
        <w:tblStyle w:val="15"/>
        <w:tblW w:w="8683" w:type="dxa"/>
        <w:tblInd w:w="0" w:type="dxa"/>
        <w:tblLayout w:type="fixed"/>
        <w:tblCellMar>
          <w:top w:w="15" w:type="dxa"/>
          <w:left w:w="15" w:type="dxa"/>
          <w:bottom w:w="15" w:type="dxa"/>
          <w:right w:w="15" w:type="dxa"/>
        </w:tblCellMar>
      </w:tblPr>
      <w:tblGrid>
        <w:gridCol w:w="3200"/>
        <w:gridCol w:w="5483"/>
      </w:tblGrid>
      <w:tr w14:paraId="6D67FE2A">
        <w:tblPrEx>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655D26AB">
            <w:pPr>
              <w:widowControl/>
              <w:shd w:val="clear" w:color="auto" w:fill="auto"/>
              <w:spacing w:line="560" w:lineRule="exact"/>
              <w:jc w:val="center"/>
              <w:textAlignment w:val="center"/>
              <w:rPr>
                <w:rFonts w:ascii="仿宋_GB2312" w:hAnsi="宋体" w:eastAsia="仿宋_GB2312" w:cs="仿宋_GB2312"/>
                <w:b/>
                <w:color w:val="000000"/>
                <w:sz w:val="32"/>
                <w:szCs w:val="32"/>
              </w:rPr>
            </w:pPr>
            <w:r>
              <w:rPr>
                <w:rFonts w:hint="eastAsia" w:ascii="仿宋_GB2312" w:hAnsi="宋体" w:eastAsia="仿宋_GB2312" w:cs="仿宋_GB2312"/>
                <w:b/>
                <w:color w:val="000000"/>
                <w:kern w:val="0"/>
                <w:sz w:val="32"/>
                <w:szCs w:val="32"/>
                <w:lang w:bidi="ar"/>
              </w:rPr>
              <w:t>项目名称</w:t>
            </w:r>
          </w:p>
        </w:tc>
        <w:tc>
          <w:tcPr>
            <w:tcW w:w="5483" w:type="dxa"/>
            <w:tcBorders>
              <w:top w:val="single" w:color="000000" w:sz="4" w:space="0"/>
              <w:left w:val="single" w:color="000000" w:sz="4" w:space="0"/>
              <w:bottom w:val="single" w:color="000000" w:sz="4" w:space="0"/>
              <w:right w:val="single" w:color="000000" w:sz="4" w:space="0"/>
            </w:tcBorders>
            <w:vAlign w:val="center"/>
          </w:tcPr>
          <w:p w14:paraId="2AB9CBE9">
            <w:pPr>
              <w:bidi w:val="0"/>
              <w:rPr>
                <w:rFonts w:hint="default" w:ascii="Times New Roman" w:hAnsi="Times New Roman" w:eastAsia="仿宋" w:cs="Times New Roman"/>
                <w:color w:val="auto"/>
                <w:sz w:val="24"/>
                <w:szCs w:val="24"/>
                <w:highlight w:val="yellow"/>
                <w:lang w:val="en-US" w:eastAsia="zh-CN"/>
              </w:rPr>
            </w:pPr>
            <w:r>
              <w:rPr>
                <w:rFonts w:hint="default" w:ascii="仿宋_GB2312" w:hAnsi="仿宋_GB2312" w:eastAsia="仿宋_GB2312" w:cs="仿宋_GB2312"/>
                <w:sz w:val="28"/>
                <w:szCs w:val="28"/>
                <w:lang w:val="en-US" w:eastAsia="zh-CN"/>
              </w:rPr>
              <w:t>许昌市</w:t>
            </w:r>
            <w:r>
              <w:rPr>
                <w:rFonts w:hint="eastAsia" w:ascii="仿宋_GB2312" w:hAnsi="仿宋_GB2312" w:eastAsia="仿宋_GB2312" w:cs="仿宋_GB2312"/>
                <w:sz w:val="28"/>
                <w:szCs w:val="28"/>
                <w:lang w:val="en-US" w:eastAsia="zh-CN"/>
              </w:rPr>
              <w:t>建设投资有限责任</w:t>
            </w:r>
            <w:r>
              <w:rPr>
                <w:rFonts w:hint="default" w:ascii="仿宋_GB2312" w:hAnsi="仿宋_GB2312" w:eastAsia="仿宋_GB2312" w:cs="仿宋_GB2312"/>
                <w:sz w:val="28"/>
                <w:szCs w:val="28"/>
                <w:lang w:val="en-US" w:eastAsia="zh-CN"/>
              </w:rPr>
              <w:t>公司投资性房地产评估服务</w:t>
            </w:r>
          </w:p>
          <w:p w14:paraId="131CA9B5">
            <w:pPr>
              <w:keepNext w:val="0"/>
              <w:keepLines w:val="0"/>
              <w:pageBreakBefore w:val="0"/>
              <w:widowControl w:val="0"/>
              <w:kinsoku/>
              <w:wordWrap/>
              <w:overflowPunct/>
              <w:topLinePunct w:val="0"/>
              <w:autoSpaceDE/>
              <w:autoSpaceDN/>
              <w:bidi w:val="0"/>
              <w:adjustRightInd/>
              <w:snapToGrid/>
              <w:spacing w:line="580" w:lineRule="exact"/>
              <w:ind w:left="320" w:hanging="241" w:hangingChars="100"/>
              <w:jc w:val="center"/>
              <w:textAlignment w:val="auto"/>
              <w:rPr>
                <w:rFonts w:hint="default" w:ascii="仿宋_GB2312" w:hAnsi="仿宋_GB2312" w:eastAsia="仿宋_GB2312" w:cs="仿宋_GB2312"/>
                <w:b/>
                <w:color w:val="000000"/>
                <w:sz w:val="24"/>
                <w:szCs w:val="24"/>
                <w:lang w:val="en-US" w:eastAsia="zh-CN"/>
              </w:rPr>
            </w:pPr>
          </w:p>
        </w:tc>
      </w:tr>
      <w:tr w14:paraId="73A4F426">
        <w:tblPrEx>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right w:val="single" w:color="000000" w:sz="4" w:space="0"/>
            </w:tcBorders>
            <w:vAlign w:val="center"/>
          </w:tcPr>
          <w:p w14:paraId="52185D98">
            <w:pPr>
              <w:widowControl/>
              <w:shd w:val="clear" w:color="auto" w:fill="auto"/>
              <w:spacing w:line="560" w:lineRule="exact"/>
              <w:jc w:val="center"/>
              <w:textAlignment w:val="center"/>
              <w:rPr>
                <w:rFonts w:ascii="仿宋_GB2312" w:hAnsi="宋体" w:eastAsia="仿宋_GB2312" w:cs="仿宋_GB2312"/>
                <w:b/>
                <w:color w:val="000000"/>
                <w:sz w:val="32"/>
                <w:szCs w:val="32"/>
              </w:rPr>
            </w:pPr>
            <w:r>
              <w:rPr>
                <w:rFonts w:hint="eastAsia" w:ascii="仿宋_GB2312" w:hAnsi="宋体" w:eastAsia="仿宋_GB2312" w:cs="仿宋_GB2312"/>
                <w:b/>
                <w:color w:val="000000"/>
                <w:kern w:val="0"/>
                <w:sz w:val="32"/>
                <w:szCs w:val="32"/>
                <w:lang w:bidi="ar"/>
              </w:rPr>
              <w:t>申请人</w:t>
            </w:r>
          </w:p>
        </w:tc>
        <w:tc>
          <w:tcPr>
            <w:tcW w:w="5483" w:type="dxa"/>
            <w:tcBorders>
              <w:top w:val="single" w:color="000000" w:sz="4" w:space="0"/>
              <w:left w:val="single" w:color="000000" w:sz="4" w:space="0"/>
              <w:bottom w:val="single" w:color="000000" w:sz="4" w:space="0"/>
              <w:right w:val="single" w:color="000000" w:sz="4" w:space="0"/>
            </w:tcBorders>
            <w:vAlign w:val="center"/>
          </w:tcPr>
          <w:p w14:paraId="5BF79B81">
            <w:pPr>
              <w:widowControl/>
              <w:shd w:val="clear" w:color="auto" w:fill="auto"/>
              <w:spacing w:line="560" w:lineRule="exact"/>
              <w:jc w:val="center"/>
              <w:textAlignment w:val="center"/>
              <w:rPr>
                <w:rFonts w:ascii="仿宋_GB2312" w:hAnsi="宋体" w:eastAsia="仿宋_GB2312" w:cs="仿宋_GB2312"/>
                <w:b/>
                <w:color w:val="000000"/>
                <w:sz w:val="32"/>
                <w:szCs w:val="32"/>
              </w:rPr>
            </w:pPr>
          </w:p>
        </w:tc>
      </w:tr>
      <w:tr w14:paraId="5ED4ECC2">
        <w:tblPrEx>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1BE954BC">
            <w:pPr>
              <w:widowControl/>
              <w:shd w:val="clear" w:color="auto" w:fill="auto"/>
              <w:spacing w:line="560" w:lineRule="exact"/>
              <w:jc w:val="center"/>
              <w:textAlignment w:val="center"/>
              <w:rPr>
                <w:rFonts w:ascii="仿宋_GB2312" w:hAnsi="宋体" w:eastAsia="仿宋_GB2312" w:cs="仿宋_GB2312"/>
                <w:b/>
                <w:color w:val="000000"/>
                <w:kern w:val="0"/>
                <w:sz w:val="32"/>
                <w:szCs w:val="32"/>
                <w:lang w:bidi="ar"/>
              </w:rPr>
            </w:pPr>
            <w:r>
              <w:rPr>
                <w:rFonts w:hint="eastAsia" w:ascii="仿宋_GB2312" w:hAnsi="宋体" w:eastAsia="仿宋_GB2312" w:cs="仿宋_GB2312"/>
                <w:b/>
                <w:color w:val="000000"/>
                <w:kern w:val="0"/>
                <w:sz w:val="32"/>
                <w:szCs w:val="32"/>
                <w:lang w:bidi="ar"/>
              </w:rPr>
              <w:t>申请人资质</w:t>
            </w:r>
          </w:p>
        </w:tc>
        <w:tc>
          <w:tcPr>
            <w:tcW w:w="5483" w:type="dxa"/>
            <w:tcBorders>
              <w:top w:val="single" w:color="000000" w:sz="4" w:space="0"/>
              <w:left w:val="single" w:color="000000" w:sz="4" w:space="0"/>
              <w:bottom w:val="single" w:color="000000" w:sz="4" w:space="0"/>
              <w:right w:val="single" w:color="000000" w:sz="4" w:space="0"/>
            </w:tcBorders>
            <w:vAlign w:val="center"/>
          </w:tcPr>
          <w:p w14:paraId="1A9C13B4">
            <w:pPr>
              <w:widowControl/>
              <w:shd w:val="clear" w:color="auto" w:fill="auto"/>
              <w:spacing w:line="560" w:lineRule="exact"/>
              <w:jc w:val="center"/>
              <w:textAlignment w:val="center"/>
              <w:rPr>
                <w:rFonts w:ascii="仿宋_GB2312" w:hAnsi="宋体" w:eastAsia="仿宋_GB2312" w:cs="仿宋_GB2312"/>
                <w:b/>
                <w:color w:val="000000"/>
                <w:sz w:val="32"/>
                <w:szCs w:val="32"/>
              </w:rPr>
            </w:pPr>
          </w:p>
        </w:tc>
      </w:tr>
      <w:tr w14:paraId="22B70E83">
        <w:tblPrEx>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04FA1468">
            <w:pPr>
              <w:widowControl/>
              <w:shd w:val="clear" w:color="auto" w:fill="auto"/>
              <w:spacing w:line="560" w:lineRule="exact"/>
              <w:jc w:val="center"/>
              <w:textAlignment w:val="center"/>
              <w:rPr>
                <w:rFonts w:ascii="仿宋_GB2312" w:hAnsi="宋体" w:eastAsia="仿宋_GB2312" w:cs="仿宋_GB2312"/>
                <w:b/>
                <w:color w:val="000000"/>
                <w:kern w:val="0"/>
                <w:sz w:val="32"/>
                <w:szCs w:val="32"/>
                <w:lang w:bidi="ar"/>
              </w:rPr>
            </w:pPr>
            <w:r>
              <w:rPr>
                <w:rFonts w:hint="eastAsia" w:ascii="仿宋_GB2312" w:hAnsi="宋体" w:eastAsia="仿宋_GB2312" w:cs="仿宋_GB2312"/>
                <w:b/>
                <w:color w:val="000000"/>
                <w:kern w:val="0"/>
                <w:sz w:val="32"/>
                <w:szCs w:val="32"/>
                <w:lang w:bidi="ar"/>
              </w:rPr>
              <w:t>项目负责人（职务）</w:t>
            </w:r>
          </w:p>
        </w:tc>
        <w:tc>
          <w:tcPr>
            <w:tcW w:w="5483" w:type="dxa"/>
            <w:tcBorders>
              <w:top w:val="single" w:color="000000" w:sz="4" w:space="0"/>
              <w:left w:val="single" w:color="000000" w:sz="4" w:space="0"/>
              <w:bottom w:val="single" w:color="000000" w:sz="4" w:space="0"/>
              <w:right w:val="single" w:color="000000" w:sz="4" w:space="0"/>
            </w:tcBorders>
            <w:vAlign w:val="center"/>
          </w:tcPr>
          <w:p w14:paraId="11BAC1DB">
            <w:pPr>
              <w:widowControl/>
              <w:shd w:val="clear" w:color="auto" w:fill="auto"/>
              <w:spacing w:line="560" w:lineRule="exact"/>
              <w:jc w:val="center"/>
              <w:textAlignment w:val="center"/>
              <w:rPr>
                <w:rFonts w:ascii="仿宋_GB2312" w:hAnsi="宋体" w:eastAsia="仿宋_GB2312" w:cs="仿宋_GB2312"/>
                <w:b/>
                <w:color w:val="000000"/>
                <w:sz w:val="32"/>
                <w:szCs w:val="32"/>
              </w:rPr>
            </w:pPr>
          </w:p>
        </w:tc>
      </w:tr>
      <w:tr w14:paraId="2CB1A2F2">
        <w:tblPrEx>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15E2878D">
            <w:pPr>
              <w:widowControl/>
              <w:shd w:val="clear" w:color="auto" w:fill="auto"/>
              <w:spacing w:line="560" w:lineRule="exact"/>
              <w:jc w:val="center"/>
              <w:textAlignment w:val="center"/>
              <w:rPr>
                <w:rFonts w:hint="eastAsia" w:ascii="仿宋_GB2312" w:hAnsi="宋体" w:eastAsia="仿宋_GB2312" w:cs="仿宋_GB2312"/>
                <w:b/>
                <w:color w:val="000000"/>
                <w:kern w:val="0"/>
                <w:sz w:val="32"/>
                <w:szCs w:val="32"/>
                <w:lang w:val="en-US" w:eastAsia="zh-CN" w:bidi="ar"/>
              </w:rPr>
            </w:pPr>
            <w:r>
              <w:rPr>
                <w:rFonts w:hint="eastAsia" w:ascii="仿宋_GB2312" w:hAnsi="宋体" w:eastAsia="仿宋_GB2312" w:cs="仿宋_GB2312"/>
                <w:b/>
                <w:color w:val="000000"/>
                <w:kern w:val="0"/>
                <w:sz w:val="32"/>
                <w:szCs w:val="32"/>
                <w:lang w:val="en-US" w:eastAsia="zh-CN" w:bidi="ar"/>
              </w:rPr>
              <w:t>项目工作内容</w:t>
            </w:r>
          </w:p>
        </w:tc>
        <w:tc>
          <w:tcPr>
            <w:tcW w:w="5483" w:type="dxa"/>
            <w:tcBorders>
              <w:top w:val="single" w:color="000000" w:sz="4" w:space="0"/>
              <w:left w:val="single" w:color="000000" w:sz="4" w:space="0"/>
              <w:bottom w:val="single" w:color="000000" w:sz="4" w:space="0"/>
              <w:right w:val="single" w:color="000000" w:sz="4" w:space="0"/>
            </w:tcBorders>
            <w:vAlign w:val="center"/>
          </w:tcPr>
          <w:p w14:paraId="22E233D6">
            <w:pPr>
              <w:widowControl/>
              <w:shd w:val="clear" w:color="auto" w:fill="auto"/>
              <w:spacing w:line="560" w:lineRule="exact"/>
              <w:jc w:val="center"/>
              <w:textAlignment w:val="center"/>
              <w:rPr>
                <w:rFonts w:hint="eastAsia" w:ascii="仿宋_GB2312" w:hAnsi="宋体" w:eastAsia="仿宋_GB2312" w:cs="仿宋_GB2312"/>
                <w:b/>
                <w:color w:val="000000"/>
                <w:kern w:val="0"/>
                <w:sz w:val="32"/>
                <w:szCs w:val="32"/>
                <w:lang w:bidi="ar"/>
              </w:rPr>
            </w:pPr>
          </w:p>
        </w:tc>
      </w:tr>
      <w:tr w14:paraId="6447C9A9">
        <w:tblPrEx>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077909DA">
            <w:pPr>
              <w:widowControl/>
              <w:shd w:val="clear" w:color="auto" w:fill="auto"/>
              <w:spacing w:line="560" w:lineRule="exact"/>
              <w:jc w:val="center"/>
              <w:textAlignment w:val="center"/>
              <w:rPr>
                <w:rFonts w:ascii="仿宋_GB2312" w:hAnsi="宋体" w:eastAsia="仿宋_GB2312" w:cs="仿宋_GB2312"/>
                <w:b/>
                <w:color w:val="000000"/>
                <w:kern w:val="0"/>
                <w:sz w:val="32"/>
                <w:szCs w:val="32"/>
                <w:lang w:bidi="ar"/>
              </w:rPr>
            </w:pPr>
            <w:r>
              <w:rPr>
                <w:rFonts w:hint="eastAsia" w:ascii="仿宋_GB2312" w:hAnsi="宋体" w:eastAsia="仿宋_GB2312" w:cs="仿宋_GB2312"/>
                <w:b/>
                <w:color w:val="000000"/>
                <w:kern w:val="0"/>
                <w:sz w:val="32"/>
                <w:szCs w:val="32"/>
                <w:lang w:bidi="ar"/>
              </w:rPr>
              <w:t>报价</w:t>
            </w:r>
          </w:p>
        </w:tc>
        <w:tc>
          <w:tcPr>
            <w:tcW w:w="5483" w:type="dxa"/>
            <w:tcBorders>
              <w:top w:val="single" w:color="000000" w:sz="4" w:space="0"/>
              <w:left w:val="single" w:color="000000" w:sz="4" w:space="0"/>
              <w:bottom w:val="single" w:color="000000" w:sz="4" w:space="0"/>
              <w:right w:val="single" w:color="000000" w:sz="4" w:space="0"/>
            </w:tcBorders>
            <w:vAlign w:val="center"/>
          </w:tcPr>
          <w:p w14:paraId="333C6889">
            <w:pPr>
              <w:widowControl/>
              <w:shd w:val="clear" w:color="auto" w:fill="auto"/>
              <w:spacing w:line="560" w:lineRule="exact"/>
              <w:jc w:val="center"/>
              <w:textAlignment w:val="center"/>
              <w:rPr>
                <w:rFonts w:ascii="仿宋_GB2312" w:hAnsi="宋体" w:eastAsia="仿宋_GB2312" w:cs="仿宋_GB2312"/>
                <w:b/>
                <w:color w:val="000000"/>
                <w:kern w:val="0"/>
                <w:sz w:val="32"/>
                <w:szCs w:val="32"/>
                <w:lang w:val="en-US" w:bidi="ar"/>
              </w:rPr>
            </w:pPr>
            <w:r>
              <w:rPr>
                <w:rFonts w:hint="eastAsia" w:ascii="仿宋_GB2312" w:hAnsi="宋体" w:eastAsia="仿宋_GB2312" w:cs="仿宋_GB2312"/>
                <w:b/>
                <w:color w:val="000000"/>
                <w:kern w:val="0"/>
                <w:sz w:val="32"/>
                <w:szCs w:val="32"/>
                <w:lang w:val="en-US" w:bidi="ar"/>
              </w:rPr>
              <w:t>**元（含税）</w:t>
            </w:r>
          </w:p>
        </w:tc>
      </w:tr>
    </w:tbl>
    <w:p w14:paraId="7C27CD58">
      <w:pPr>
        <w:shd w:val="clear" w:color="auto" w:fill="auto"/>
        <w:adjustRightInd w:val="0"/>
        <w:spacing w:line="560" w:lineRule="exact"/>
        <w:jc w:val="both"/>
        <w:rPr>
          <w:rFonts w:hint="eastAsia" w:ascii="仿宋_GB2312" w:hAnsi="仿宋_GB2312" w:eastAsia="仿宋_GB2312" w:cs="仿宋_GB2312"/>
          <w:sz w:val="32"/>
          <w:szCs w:val="32"/>
          <w:highlight w:val="none"/>
          <w:lang w:val="en-US" w:eastAsia="zh-CN"/>
        </w:rPr>
      </w:pPr>
    </w:p>
    <w:p w14:paraId="55D75A97">
      <w:pPr>
        <w:pStyle w:val="9"/>
        <w:numPr>
          <w:ilvl w:val="1"/>
          <w:numId w:val="0"/>
        </w:numPr>
        <w:ind w:leftChars="1700"/>
        <w:jc w:val="righ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年    月    日</w:t>
      </w:r>
    </w:p>
    <w:p w14:paraId="28C20A28">
      <w:pPr>
        <w:widowControl/>
        <w:shd w:val="clear" w:color="auto" w:fill="FFFFFF"/>
        <w:spacing w:line="360" w:lineRule="auto"/>
        <w:ind w:left="1325" w:hanging="1205" w:hangingChars="300"/>
        <w:jc w:val="center"/>
        <w:rPr>
          <w:rFonts w:hint="default" w:ascii="Times New Roman" w:hAnsi="Times New Roman" w:eastAsia="仿宋_GB2312" w:cs="Times New Roman"/>
          <w:b/>
          <w:bCs/>
          <w:caps/>
          <w:color w:val="auto"/>
          <w:kern w:val="0"/>
          <w:sz w:val="40"/>
          <w:szCs w:val="40"/>
          <w:highlight w:val="none"/>
          <w:lang w:val="en-US" w:eastAsia="zh-CN"/>
        </w:rPr>
      </w:pPr>
    </w:p>
    <w:p w14:paraId="04DBDDBF">
      <w:pPr>
        <w:widowControl/>
        <w:shd w:val="clear" w:color="auto" w:fill="FFFFFF"/>
        <w:spacing w:line="360" w:lineRule="auto"/>
        <w:ind w:left="1325" w:hanging="1205" w:hangingChars="300"/>
        <w:jc w:val="center"/>
        <w:rPr>
          <w:rFonts w:hint="default" w:ascii="Times New Roman" w:hAnsi="Times New Roman" w:eastAsia="仿宋_GB2312" w:cs="Times New Roman"/>
          <w:b/>
          <w:bCs/>
          <w:caps/>
          <w:color w:val="auto"/>
          <w:kern w:val="0"/>
          <w:sz w:val="40"/>
          <w:szCs w:val="40"/>
          <w:highlight w:val="none"/>
          <w:lang w:val="en-US" w:eastAsia="zh-CN"/>
        </w:rPr>
      </w:pPr>
    </w:p>
    <w:p w14:paraId="775BCAB3">
      <w:pPr>
        <w:pStyle w:val="9"/>
        <w:numPr>
          <w:ilvl w:val="1"/>
          <w:numId w:val="0"/>
        </w:numPr>
        <w:jc w:val="left"/>
        <w:rPr>
          <w:rFonts w:hint="default" w:ascii="Times New Roman" w:hAnsi="Times New Roman" w:eastAsia="仿宋_GB2312" w:cs="Times New Roman"/>
          <w:b/>
          <w:bCs/>
          <w:caps/>
          <w:color w:val="auto"/>
          <w:kern w:val="0"/>
          <w:sz w:val="36"/>
          <w:szCs w:val="36"/>
          <w:highlight w:val="none"/>
          <w:lang w:val="en-US" w:eastAsia="zh-CN"/>
        </w:rPr>
      </w:pPr>
      <w:r>
        <w:rPr>
          <w:rFonts w:hint="eastAsia" w:ascii="仿宋_GB2312" w:hAnsi="仿宋_GB2312" w:eastAsia="仿宋_GB2312" w:cs="仿宋_GB2312"/>
          <w:sz w:val="32"/>
          <w:szCs w:val="32"/>
          <w:highlight w:val="none"/>
          <w:lang w:val="en-US" w:eastAsia="zh-CN"/>
        </w:rPr>
        <w:t>附件2</w:t>
      </w:r>
    </w:p>
    <w:p w14:paraId="07613F3B">
      <w:pPr>
        <w:widowControl/>
        <w:shd w:val="clear" w:color="auto" w:fill="FFFFFF"/>
        <w:spacing w:line="360" w:lineRule="auto"/>
        <w:ind w:left="1325" w:hanging="1205" w:hangingChars="300"/>
        <w:jc w:val="center"/>
        <w:rPr>
          <w:rFonts w:hint="default" w:ascii="Times New Roman" w:hAnsi="Times New Roman" w:eastAsia="仿宋_GB2312" w:cs="Times New Roman"/>
          <w:b/>
          <w:bCs/>
          <w:caps/>
          <w:color w:val="auto"/>
          <w:kern w:val="0"/>
          <w:sz w:val="40"/>
          <w:szCs w:val="40"/>
          <w:highlight w:val="none"/>
          <w:lang w:val="en-US" w:eastAsia="zh-CN"/>
        </w:rPr>
      </w:pPr>
      <w:r>
        <w:rPr>
          <w:rFonts w:hint="default" w:ascii="Times New Roman" w:hAnsi="Times New Roman" w:eastAsia="仿宋_GB2312" w:cs="Times New Roman"/>
          <w:b/>
          <w:bCs/>
          <w:caps/>
          <w:color w:val="auto"/>
          <w:kern w:val="0"/>
          <w:sz w:val="40"/>
          <w:szCs w:val="40"/>
          <w:highlight w:val="none"/>
          <w:lang w:val="en-US" w:eastAsia="zh-CN"/>
        </w:rPr>
        <w:t xml:space="preserve"> 评分办法</w:t>
      </w:r>
    </w:p>
    <w:p w14:paraId="57B963A3">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highlight w:val="none"/>
          <w:lang w:val="zh-CN" w:eastAsia="zh-CN"/>
        </w:rPr>
      </w:pPr>
      <w:r>
        <w:rPr>
          <w:rFonts w:hint="default" w:ascii="Times New Roman" w:hAnsi="Times New Roman" w:eastAsia="仿宋_GB2312" w:cs="Times New Roman"/>
          <w:b/>
          <w:bCs/>
          <w:sz w:val="32"/>
          <w:szCs w:val="32"/>
          <w:highlight w:val="none"/>
          <w:lang w:val="zh-CN" w:eastAsia="zh-CN"/>
        </w:rPr>
        <w:t>一、资格审查</w:t>
      </w:r>
    </w:p>
    <w:p w14:paraId="48581C0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FF0000"/>
          <w:sz w:val="32"/>
          <w:szCs w:val="32"/>
          <w:highlight w:val="none"/>
          <w:lang w:val="zh-CN" w:eastAsia="zh-CN"/>
        </w:rPr>
      </w:pPr>
      <w:r>
        <w:rPr>
          <w:rFonts w:hint="default" w:ascii="Times New Roman" w:hAnsi="Times New Roman" w:eastAsia="仿宋_GB2312" w:cs="Times New Roman"/>
          <w:sz w:val="32"/>
          <w:szCs w:val="32"/>
          <w:highlight w:val="none"/>
          <w:lang w:eastAsia="zh-CN"/>
        </w:rPr>
        <w:t>评审小组对投标人资格进行检查。</w:t>
      </w:r>
      <w:r>
        <w:rPr>
          <w:rFonts w:hint="default" w:ascii="Times New Roman" w:hAnsi="Times New Roman" w:eastAsia="仿宋_GB2312" w:cs="Times New Roman"/>
          <w:sz w:val="32"/>
          <w:szCs w:val="32"/>
          <w:highlight w:val="none"/>
          <w:lang w:val="zh-CN" w:eastAsia="zh-CN"/>
        </w:rPr>
        <w:t>确定符合资格的投标人不少于3</w:t>
      </w:r>
      <w:r>
        <w:rPr>
          <w:rFonts w:hint="default" w:ascii="Times New Roman" w:hAnsi="Times New Roman" w:eastAsia="仿宋_GB2312" w:cs="Times New Roman"/>
          <w:color w:val="auto"/>
          <w:sz w:val="32"/>
          <w:szCs w:val="32"/>
          <w:highlight w:val="none"/>
          <w:lang w:val="zh-CN" w:eastAsia="zh-CN"/>
        </w:rPr>
        <w:t>家后对投标文件进行符合性审查，</w:t>
      </w:r>
      <w:r>
        <w:rPr>
          <w:rFonts w:hint="default" w:ascii="Times New Roman" w:hAnsi="Times New Roman" w:eastAsia="仿宋_GB2312" w:cs="Times New Roman"/>
          <w:color w:val="auto"/>
          <w:sz w:val="32"/>
          <w:szCs w:val="32"/>
          <w:highlight w:val="none"/>
          <w:lang w:val="en-US" w:eastAsia="zh-CN"/>
        </w:rPr>
        <w:t>少于三家则本次评标过程无效</w:t>
      </w:r>
      <w:r>
        <w:rPr>
          <w:rFonts w:hint="default" w:ascii="Times New Roman" w:hAnsi="Times New Roman" w:eastAsia="仿宋_GB2312" w:cs="Times New Roman"/>
          <w:color w:val="auto"/>
          <w:sz w:val="32"/>
          <w:szCs w:val="32"/>
          <w:highlight w:val="none"/>
          <w:lang w:val="zh-CN" w:eastAsia="zh-CN"/>
        </w:rPr>
        <w:t>。</w:t>
      </w:r>
    </w:p>
    <w:p w14:paraId="17D8F25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val="zh-CN" w:eastAsia="zh-CN"/>
        </w:rPr>
        <w:t>注：</w:t>
      </w:r>
      <w:r>
        <w:rPr>
          <w:rFonts w:hint="default" w:ascii="Times New Roman" w:hAnsi="Times New Roman" w:eastAsia="仿宋_GB2312" w:cs="Times New Roman"/>
          <w:sz w:val="32"/>
          <w:szCs w:val="32"/>
          <w:highlight w:val="none"/>
          <w:lang w:eastAsia="zh-CN"/>
        </w:rPr>
        <w:t>（1）资格证明材料。</w:t>
      </w:r>
    </w:p>
    <w:p w14:paraId="08F0265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eastAsia="zh-CN"/>
        </w:rPr>
        <w:t>（2）资格审查中所涉及的证书及材料，</w:t>
      </w:r>
      <w:r>
        <w:rPr>
          <w:rFonts w:hint="default" w:ascii="Times New Roman" w:hAnsi="Times New Roman" w:eastAsia="仿宋_GB2312" w:cs="Times New Roman"/>
          <w:sz w:val="32"/>
          <w:szCs w:val="32"/>
          <w:highlight w:val="none"/>
          <w:lang w:val="en-US" w:eastAsia="zh-CN"/>
        </w:rPr>
        <w:t>以</w:t>
      </w:r>
      <w:r>
        <w:rPr>
          <w:rFonts w:hint="default" w:ascii="Times New Roman" w:hAnsi="Times New Roman" w:eastAsia="仿宋_GB2312" w:cs="Times New Roman"/>
          <w:sz w:val="32"/>
          <w:szCs w:val="32"/>
          <w:highlight w:val="none"/>
          <w:lang w:eastAsia="zh-CN"/>
        </w:rPr>
        <w:t>在投标文件中提供原件扫描件（或图片）</w:t>
      </w:r>
      <w:r>
        <w:rPr>
          <w:rFonts w:hint="default" w:ascii="Times New Roman" w:hAnsi="Times New Roman" w:eastAsia="仿宋_GB2312" w:cs="Times New Roman"/>
          <w:sz w:val="32"/>
          <w:szCs w:val="32"/>
          <w:highlight w:val="none"/>
          <w:lang w:val="en-US" w:eastAsia="zh-CN"/>
        </w:rPr>
        <w:t>或复印件为准</w:t>
      </w:r>
      <w:r>
        <w:rPr>
          <w:rFonts w:hint="default" w:ascii="Times New Roman" w:hAnsi="Times New Roman" w:eastAsia="仿宋_GB2312" w:cs="Times New Roman"/>
          <w:sz w:val="32"/>
          <w:szCs w:val="32"/>
          <w:highlight w:val="none"/>
          <w:lang w:eastAsia="zh-CN"/>
        </w:rPr>
        <w:t>。</w:t>
      </w:r>
    </w:p>
    <w:p w14:paraId="597E8024">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二、评审</w:t>
      </w:r>
    </w:p>
    <w:p w14:paraId="1C8B0F8F">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highlight w:val="none"/>
          <w:lang w:val="zh-CN" w:eastAsia="zh-CN"/>
        </w:rPr>
      </w:pPr>
      <w:r>
        <w:rPr>
          <w:rFonts w:hint="default" w:ascii="Times New Roman" w:hAnsi="Times New Roman" w:eastAsia="仿宋_GB2312" w:cs="Times New Roman"/>
          <w:b/>
          <w:bCs/>
          <w:sz w:val="32"/>
          <w:szCs w:val="32"/>
          <w:highlight w:val="none"/>
          <w:lang w:val="zh-CN" w:eastAsia="zh-CN"/>
        </w:rPr>
        <w:t>（</w:t>
      </w:r>
      <w:r>
        <w:rPr>
          <w:rFonts w:hint="default" w:ascii="Times New Roman" w:hAnsi="Times New Roman" w:eastAsia="仿宋_GB2312" w:cs="Times New Roman"/>
          <w:b/>
          <w:bCs/>
          <w:sz w:val="32"/>
          <w:szCs w:val="32"/>
          <w:highlight w:val="none"/>
          <w:lang w:eastAsia="zh-CN"/>
        </w:rPr>
        <w:t>一</w:t>
      </w:r>
      <w:r>
        <w:rPr>
          <w:rFonts w:hint="default" w:ascii="Times New Roman" w:hAnsi="Times New Roman" w:eastAsia="仿宋_GB2312" w:cs="Times New Roman"/>
          <w:b/>
          <w:bCs/>
          <w:sz w:val="32"/>
          <w:szCs w:val="32"/>
          <w:highlight w:val="none"/>
          <w:lang w:val="zh-CN" w:eastAsia="zh-CN"/>
        </w:rPr>
        <w:t>）评审方法</w:t>
      </w:r>
    </w:p>
    <w:p w14:paraId="40ABD1F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highlight w:val="none"/>
          <w:lang w:val="zh-CN" w:eastAsia="zh-CN"/>
        </w:rPr>
      </w:pPr>
      <w:r>
        <w:rPr>
          <w:rFonts w:hint="default" w:ascii="Times New Roman" w:hAnsi="Times New Roman" w:eastAsia="仿宋_GB2312" w:cs="Times New Roman"/>
          <w:sz w:val="32"/>
          <w:szCs w:val="32"/>
          <w:highlight w:val="none"/>
          <w:lang w:val="zh-CN" w:eastAsia="zh-CN"/>
        </w:rPr>
        <w:t>本项目采用综合评分法。总分为 100 分。</w:t>
      </w:r>
    </w:p>
    <w:p w14:paraId="210F5729">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highlight w:val="none"/>
          <w:lang w:val="zh-CN" w:eastAsia="zh-CN"/>
        </w:rPr>
      </w:pPr>
      <w:r>
        <w:rPr>
          <w:rFonts w:hint="default" w:ascii="Times New Roman" w:hAnsi="Times New Roman" w:eastAsia="仿宋_GB2312" w:cs="Times New Roman"/>
          <w:b/>
          <w:bCs/>
          <w:sz w:val="32"/>
          <w:szCs w:val="32"/>
          <w:highlight w:val="none"/>
          <w:lang w:val="zh-CN" w:eastAsia="zh-CN"/>
        </w:rPr>
        <w:t>（二）评分办法</w:t>
      </w:r>
    </w:p>
    <w:tbl>
      <w:tblPr>
        <w:tblStyle w:val="15"/>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7"/>
        <w:gridCol w:w="1343"/>
        <w:gridCol w:w="5800"/>
      </w:tblGrid>
      <w:tr w14:paraId="10A23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77" w:type="dxa"/>
            <w:noWrap w:val="0"/>
            <w:vAlign w:val="center"/>
          </w:tcPr>
          <w:p w14:paraId="49B5D207">
            <w:pPr>
              <w:tabs>
                <w:tab w:val="left" w:pos="622"/>
              </w:tabs>
              <w:jc w:val="center"/>
              <w:rPr>
                <w:rFonts w:hint="default" w:ascii="Times New Roman" w:hAnsi="Times New Roman" w:cs="Times New Roman"/>
                <w:b/>
                <w:sz w:val="30"/>
                <w:szCs w:val="30"/>
                <w:highlight w:val="none"/>
              </w:rPr>
            </w:pPr>
            <w:r>
              <w:rPr>
                <w:rFonts w:hint="default" w:ascii="Times New Roman" w:hAnsi="Times New Roman" w:cs="Times New Roman"/>
                <w:b/>
                <w:sz w:val="30"/>
                <w:szCs w:val="30"/>
                <w:highlight w:val="none"/>
              </w:rPr>
              <w:t>评分项目</w:t>
            </w:r>
          </w:p>
        </w:tc>
        <w:tc>
          <w:tcPr>
            <w:tcW w:w="1343" w:type="dxa"/>
            <w:noWrap w:val="0"/>
            <w:vAlign w:val="center"/>
          </w:tcPr>
          <w:p w14:paraId="78B3C5B5">
            <w:pPr>
              <w:tabs>
                <w:tab w:val="left" w:pos="622"/>
              </w:tabs>
              <w:jc w:val="center"/>
              <w:rPr>
                <w:rFonts w:hint="default" w:ascii="Times New Roman" w:hAnsi="Times New Roman" w:cs="Times New Roman"/>
                <w:b/>
                <w:sz w:val="30"/>
                <w:szCs w:val="30"/>
                <w:highlight w:val="none"/>
              </w:rPr>
            </w:pPr>
            <w:r>
              <w:rPr>
                <w:rFonts w:hint="default" w:ascii="Times New Roman" w:hAnsi="Times New Roman" w:cs="Times New Roman"/>
                <w:b/>
                <w:sz w:val="30"/>
                <w:szCs w:val="30"/>
                <w:highlight w:val="none"/>
              </w:rPr>
              <w:t>分值</w:t>
            </w:r>
          </w:p>
        </w:tc>
        <w:tc>
          <w:tcPr>
            <w:tcW w:w="5800" w:type="dxa"/>
            <w:noWrap w:val="0"/>
            <w:vAlign w:val="center"/>
          </w:tcPr>
          <w:p w14:paraId="6263EA04">
            <w:pPr>
              <w:tabs>
                <w:tab w:val="left" w:pos="622"/>
              </w:tabs>
              <w:jc w:val="center"/>
              <w:rPr>
                <w:rFonts w:hint="default" w:ascii="Times New Roman" w:hAnsi="Times New Roman" w:cs="Times New Roman"/>
                <w:b/>
                <w:sz w:val="30"/>
                <w:szCs w:val="30"/>
                <w:highlight w:val="none"/>
              </w:rPr>
            </w:pPr>
            <w:r>
              <w:rPr>
                <w:rFonts w:hint="default" w:ascii="Times New Roman" w:hAnsi="Times New Roman" w:cs="Times New Roman"/>
                <w:b/>
                <w:sz w:val="30"/>
                <w:szCs w:val="30"/>
                <w:highlight w:val="none"/>
              </w:rPr>
              <w:t>评分标准</w:t>
            </w:r>
          </w:p>
        </w:tc>
      </w:tr>
      <w:tr w14:paraId="65D21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5" w:hRule="atLeast"/>
        </w:trPr>
        <w:tc>
          <w:tcPr>
            <w:tcW w:w="1577" w:type="dxa"/>
            <w:noWrap w:val="0"/>
            <w:vAlign w:val="center"/>
          </w:tcPr>
          <w:p w14:paraId="7503F010">
            <w:pPr>
              <w:tabs>
                <w:tab w:val="left" w:pos="622"/>
              </w:tabs>
              <w:spacing w:line="440" w:lineRule="exact"/>
              <w:jc w:val="center"/>
              <w:rPr>
                <w:rFonts w:hint="default" w:ascii="Times New Roman" w:hAnsi="Times New Roman" w:cs="Times New Roman"/>
                <w:b/>
                <w:sz w:val="28"/>
                <w:szCs w:val="28"/>
                <w:highlight w:val="none"/>
              </w:rPr>
            </w:pPr>
            <w:r>
              <w:rPr>
                <w:rFonts w:hint="default" w:ascii="Times New Roman" w:hAnsi="Times New Roman" w:cs="Times New Roman"/>
                <w:b/>
                <w:sz w:val="28"/>
                <w:szCs w:val="28"/>
                <w:highlight w:val="none"/>
                <w:lang w:eastAsia="zh-CN"/>
              </w:rPr>
              <w:t>比选</w:t>
            </w:r>
            <w:r>
              <w:rPr>
                <w:rFonts w:hint="default" w:ascii="Times New Roman" w:hAnsi="Times New Roman" w:cs="Times New Roman"/>
                <w:b/>
                <w:sz w:val="28"/>
                <w:szCs w:val="28"/>
                <w:highlight w:val="none"/>
              </w:rPr>
              <w:t>报价</w:t>
            </w:r>
          </w:p>
        </w:tc>
        <w:tc>
          <w:tcPr>
            <w:tcW w:w="1343" w:type="dxa"/>
            <w:noWrap w:val="0"/>
            <w:vAlign w:val="center"/>
          </w:tcPr>
          <w:p w14:paraId="4105DADE">
            <w:pPr>
              <w:tabs>
                <w:tab w:val="left" w:pos="622"/>
              </w:tabs>
              <w:spacing w:line="440" w:lineRule="exact"/>
              <w:jc w:val="center"/>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lang w:val="en-US" w:eastAsia="zh-CN"/>
              </w:rPr>
              <w:t>3</w:t>
            </w:r>
            <w:r>
              <w:rPr>
                <w:rFonts w:hint="default" w:ascii="Times New Roman" w:hAnsi="Times New Roman" w:cs="Times New Roman"/>
                <w:sz w:val="28"/>
                <w:szCs w:val="28"/>
                <w:highlight w:val="none"/>
              </w:rPr>
              <w:t>0分</w:t>
            </w:r>
          </w:p>
        </w:tc>
        <w:tc>
          <w:tcPr>
            <w:tcW w:w="5800" w:type="dxa"/>
            <w:noWrap w:val="0"/>
            <w:vAlign w:val="center"/>
          </w:tcPr>
          <w:p w14:paraId="7F67AB43">
            <w:pPr>
              <w:widowControl/>
              <w:spacing w:line="440" w:lineRule="exact"/>
              <w:jc w:val="left"/>
              <w:textAlignment w:val="center"/>
              <w:rPr>
                <w:rFonts w:hint="default" w:ascii="Times New Roman" w:hAnsi="Times New Roman" w:cs="Times New Roman"/>
                <w:color w:val="000000"/>
                <w:sz w:val="28"/>
                <w:szCs w:val="28"/>
                <w:highlight w:val="none"/>
              </w:rPr>
            </w:pPr>
            <w:r>
              <w:rPr>
                <w:rFonts w:hint="default" w:ascii="Times New Roman" w:hAnsi="Times New Roman" w:cs="Times New Roman"/>
                <w:color w:val="000000"/>
                <w:kern w:val="0"/>
                <w:sz w:val="28"/>
                <w:szCs w:val="28"/>
                <w:highlight w:val="none"/>
                <w:lang w:bidi="ar"/>
              </w:rPr>
              <w:t>1.收费</w:t>
            </w:r>
            <w:r>
              <w:rPr>
                <w:rFonts w:hint="default" w:ascii="Times New Roman" w:hAnsi="Times New Roman" w:cs="Times New Roman"/>
                <w:color w:val="auto"/>
                <w:kern w:val="0"/>
                <w:sz w:val="28"/>
                <w:szCs w:val="28"/>
                <w:highlight w:val="none"/>
                <w:lang w:bidi="ar"/>
              </w:rPr>
              <w:t>超过</w:t>
            </w:r>
            <w:r>
              <w:rPr>
                <w:rFonts w:hint="eastAsia" w:cs="Times New Roman"/>
                <w:color w:val="auto"/>
                <w:kern w:val="0"/>
                <w:sz w:val="28"/>
                <w:szCs w:val="28"/>
                <w:highlight w:val="none"/>
                <w:lang w:val="en-US" w:eastAsia="zh-CN" w:bidi="ar"/>
              </w:rPr>
              <w:t>15.74</w:t>
            </w:r>
            <w:r>
              <w:rPr>
                <w:rFonts w:hint="default" w:ascii="Times New Roman" w:hAnsi="Times New Roman" w:cs="Times New Roman"/>
                <w:color w:val="auto"/>
                <w:kern w:val="0"/>
                <w:sz w:val="28"/>
                <w:szCs w:val="28"/>
                <w:highlight w:val="none"/>
                <w:lang w:bidi="ar"/>
              </w:rPr>
              <w:t>万元</w:t>
            </w:r>
            <w:r>
              <w:rPr>
                <w:rFonts w:hint="default" w:ascii="Times New Roman" w:hAnsi="Times New Roman" w:cs="Times New Roman"/>
                <w:color w:val="000000"/>
                <w:kern w:val="0"/>
                <w:sz w:val="28"/>
                <w:szCs w:val="28"/>
                <w:highlight w:val="none"/>
                <w:lang w:bidi="ar"/>
              </w:rPr>
              <w:t>为无效报价；</w:t>
            </w:r>
          </w:p>
          <w:p w14:paraId="7E775434">
            <w:pPr>
              <w:widowControl/>
              <w:spacing w:line="440" w:lineRule="exact"/>
              <w:jc w:val="left"/>
              <w:textAlignment w:val="center"/>
              <w:rPr>
                <w:rFonts w:hint="default" w:ascii="Times New Roman" w:hAnsi="Times New Roman" w:cs="Times New Roman"/>
                <w:color w:val="000000"/>
                <w:sz w:val="28"/>
                <w:szCs w:val="28"/>
              </w:rPr>
            </w:pPr>
            <w:r>
              <w:rPr>
                <w:rFonts w:hint="default" w:ascii="Times New Roman" w:hAnsi="Times New Roman" w:cs="Times New Roman"/>
                <w:color w:val="000000"/>
                <w:kern w:val="0"/>
                <w:sz w:val="28"/>
                <w:szCs w:val="28"/>
                <w:highlight w:val="none"/>
                <w:lang w:bidi="ar"/>
              </w:rPr>
              <w:t>2.</w:t>
            </w:r>
            <w:r>
              <w:rPr>
                <w:rFonts w:hint="default" w:ascii="Times New Roman" w:hAnsi="Times New Roman" w:cs="Times New Roman"/>
                <w:color w:val="000000"/>
                <w:kern w:val="0"/>
                <w:sz w:val="28"/>
                <w:szCs w:val="28"/>
                <w:lang w:bidi="ar"/>
              </w:rPr>
              <w:t>所有参与的比选申请人报价的平均值作为基准报价；</w:t>
            </w:r>
          </w:p>
          <w:p w14:paraId="36AFE435">
            <w:pPr>
              <w:widowControl/>
              <w:spacing w:line="440" w:lineRule="exact"/>
              <w:jc w:val="left"/>
              <w:textAlignment w:val="center"/>
              <w:rPr>
                <w:rFonts w:hint="default" w:ascii="Times New Roman" w:hAnsi="Times New Roman" w:cs="Times New Roman"/>
                <w:color w:val="000000"/>
                <w:sz w:val="28"/>
                <w:szCs w:val="28"/>
                <w:highlight w:val="none"/>
              </w:rPr>
            </w:pPr>
            <w:r>
              <w:rPr>
                <w:rFonts w:hint="default" w:ascii="Times New Roman" w:hAnsi="Times New Roman" w:cs="Times New Roman"/>
                <w:color w:val="000000"/>
                <w:kern w:val="0"/>
                <w:sz w:val="28"/>
                <w:szCs w:val="28"/>
                <w:lang w:bidi="ar"/>
              </w:rPr>
              <w:t>3.报价得分=（1-∣选聘基准价-评估费用报价∣/选聘基准价）×</w:t>
            </w:r>
            <w:r>
              <w:rPr>
                <w:rFonts w:hint="eastAsia" w:ascii="Times New Roman" w:hAnsi="Times New Roman" w:cs="Times New Roman"/>
                <w:color w:val="000000"/>
                <w:kern w:val="0"/>
                <w:sz w:val="28"/>
                <w:szCs w:val="28"/>
                <w:lang w:val="en-US" w:eastAsia="zh-CN" w:bidi="ar"/>
              </w:rPr>
              <w:t xml:space="preserve"> 3</w:t>
            </w:r>
            <w:r>
              <w:rPr>
                <w:rFonts w:hint="default" w:ascii="Times New Roman" w:hAnsi="Times New Roman" w:cs="Times New Roman"/>
                <w:color w:val="000000"/>
                <w:kern w:val="0"/>
                <w:sz w:val="28"/>
                <w:szCs w:val="28"/>
                <w:lang w:bidi="ar"/>
              </w:rPr>
              <w:t>0分。</w:t>
            </w:r>
          </w:p>
        </w:tc>
      </w:tr>
      <w:tr w14:paraId="5D02F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1" w:hRule="atLeast"/>
        </w:trPr>
        <w:tc>
          <w:tcPr>
            <w:tcW w:w="1577" w:type="dxa"/>
            <w:noWrap w:val="0"/>
            <w:vAlign w:val="center"/>
          </w:tcPr>
          <w:p w14:paraId="112D3A8E">
            <w:pPr>
              <w:tabs>
                <w:tab w:val="left" w:pos="622"/>
              </w:tabs>
              <w:spacing w:line="440" w:lineRule="exact"/>
              <w:jc w:val="center"/>
              <w:rPr>
                <w:rFonts w:hint="default" w:ascii="Times New Roman" w:hAnsi="Times New Roman" w:cs="Times New Roman"/>
                <w:b/>
                <w:color w:val="000000"/>
                <w:kern w:val="0"/>
                <w:sz w:val="28"/>
                <w:szCs w:val="28"/>
                <w:highlight w:val="none"/>
                <w:lang w:bidi="ar"/>
              </w:rPr>
            </w:pPr>
            <w:r>
              <w:rPr>
                <w:rFonts w:hint="default" w:ascii="Times New Roman" w:hAnsi="Times New Roman" w:cs="Times New Roman"/>
                <w:b/>
                <w:sz w:val="28"/>
                <w:szCs w:val="28"/>
                <w:highlight w:val="none"/>
                <w:lang w:val="en-US" w:eastAsia="zh-CN"/>
              </w:rPr>
              <w:t>服务团队人员</w:t>
            </w:r>
          </w:p>
        </w:tc>
        <w:tc>
          <w:tcPr>
            <w:tcW w:w="1343" w:type="dxa"/>
            <w:noWrap w:val="0"/>
            <w:vAlign w:val="center"/>
          </w:tcPr>
          <w:p w14:paraId="26947009">
            <w:pPr>
              <w:tabs>
                <w:tab w:val="left" w:pos="622"/>
              </w:tabs>
              <w:spacing w:line="440" w:lineRule="exact"/>
              <w:jc w:val="center"/>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lang w:val="en-US" w:eastAsia="zh-CN"/>
              </w:rPr>
              <w:t>20</w:t>
            </w:r>
            <w:r>
              <w:rPr>
                <w:rFonts w:hint="default" w:ascii="Times New Roman" w:hAnsi="Times New Roman" w:cs="Times New Roman"/>
                <w:sz w:val="28"/>
                <w:szCs w:val="28"/>
                <w:highlight w:val="none"/>
              </w:rPr>
              <w:t>分</w:t>
            </w:r>
          </w:p>
        </w:tc>
        <w:tc>
          <w:tcPr>
            <w:tcW w:w="5800" w:type="dxa"/>
            <w:noWrap w:val="0"/>
            <w:vAlign w:val="center"/>
          </w:tcPr>
          <w:p w14:paraId="13B0BF3D">
            <w:pPr>
              <w:numPr>
                <w:ilvl w:val="0"/>
                <w:numId w:val="0"/>
              </w:numPr>
              <w:tabs>
                <w:tab w:val="left" w:pos="622"/>
              </w:tabs>
              <w:spacing w:line="440" w:lineRule="exact"/>
              <w:jc w:val="left"/>
              <w:rPr>
                <w:rFonts w:hint="default" w:ascii="Times New Roman" w:hAnsi="Times New Roman" w:eastAsia="宋体" w:cs="Times New Roman"/>
                <w:color w:val="000000"/>
                <w:kern w:val="0"/>
                <w:sz w:val="28"/>
                <w:szCs w:val="28"/>
                <w:highlight w:val="none"/>
                <w:lang w:val="en-US" w:eastAsia="zh-CN" w:bidi="ar"/>
              </w:rPr>
            </w:pPr>
            <w:r>
              <w:rPr>
                <w:rFonts w:hint="default" w:ascii="Times New Roman" w:hAnsi="Times New Roman" w:eastAsia="宋体" w:cs="Times New Roman"/>
                <w:color w:val="000000"/>
                <w:kern w:val="0"/>
                <w:sz w:val="28"/>
                <w:szCs w:val="28"/>
                <w:highlight w:val="none"/>
                <w:lang w:eastAsia="zh-CN" w:bidi="ar"/>
              </w:rPr>
              <w:t>服务团队须组建专业齐全的</w:t>
            </w:r>
            <w:r>
              <w:rPr>
                <w:rFonts w:hint="default" w:ascii="Times New Roman" w:hAnsi="Times New Roman" w:cs="Times New Roman"/>
                <w:color w:val="000000"/>
                <w:kern w:val="0"/>
                <w:sz w:val="28"/>
                <w:szCs w:val="28"/>
                <w:highlight w:val="none"/>
                <w:lang w:val="en-US" w:eastAsia="zh-CN" w:bidi="ar"/>
              </w:rPr>
              <w:t>评估</w:t>
            </w:r>
            <w:r>
              <w:rPr>
                <w:rFonts w:hint="default" w:ascii="Times New Roman" w:hAnsi="Times New Roman" w:eastAsia="宋体" w:cs="Times New Roman"/>
                <w:color w:val="000000"/>
                <w:kern w:val="0"/>
                <w:sz w:val="28"/>
                <w:szCs w:val="28"/>
                <w:highlight w:val="none"/>
                <w:lang w:eastAsia="zh-CN" w:bidi="ar"/>
              </w:rPr>
              <w:t>服务项目团队，指定项目负责人，项目服务团队的人员应具备以下要求：1、具有</w:t>
            </w:r>
            <w:r>
              <w:rPr>
                <w:rFonts w:hint="default" w:ascii="Times New Roman" w:hAnsi="Times New Roman" w:eastAsia="宋体" w:cs="Times New Roman"/>
                <w:color w:val="000000"/>
                <w:kern w:val="0"/>
                <w:sz w:val="28"/>
                <w:szCs w:val="28"/>
                <w:highlight w:val="none"/>
                <w:lang w:val="en-US" w:eastAsia="zh-CN" w:bidi="ar"/>
              </w:rPr>
              <w:t>注册资产评估师</w:t>
            </w:r>
            <w:r>
              <w:rPr>
                <w:rFonts w:hint="default" w:ascii="Times New Roman" w:hAnsi="Times New Roman" w:eastAsia="宋体" w:cs="Times New Roman"/>
                <w:color w:val="000000"/>
                <w:kern w:val="0"/>
                <w:sz w:val="28"/>
                <w:szCs w:val="28"/>
                <w:highlight w:val="none"/>
                <w:lang w:eastAsia="zh-CN" w:bidi="ar"/>
              </w:rPr>
              <w:t>资格；2、执业满三年；3、从事</w:t>
            </w:r>
            <w:r>
              <w:rPr>
                <w:rFonts w:hint="default" w:ascii="Times New Roman" w:hAnsi="Times New Roman" w:cs="Times New Roman"/>
                <w:color w:val="000000"/>
                <w:kern w:val="0"/>
                <w:sz w:val="28"/>
                <w:szCs w:val="28"/>
                <w:highlight w:val="none"/>
                <w:lang w:val="en-US" w:eastAsia="zh-CN" w:bidi="ar"/>
              </w:rPr>
              <w:t>资产评估</w:t>
            </w:r>
            <w:r>
              <w:rPr>
                <w:rFonts w:hint="default" w:ascii="Times New Roman" w:hAnsi="Times New Roman" w:eastAsia="宋体" w:cs="Times New Roman"/>
                <w:color w:val="000000"/>
                <w:kern w:val="0"/>
                <w:sz w:val="28"/>
                <w:szCs w:val="28"/>
                <w:highlight w:val="none"/>
                <w:lang w:eastAsia="zh-CN" w:bidi="ar"/>
              </w:rPr>
              <w:t>工作年限3年以上。</w:t>
            </w:r>
            <w:r>
              <w:rPr>
                <w:rFonts w:hint="default" w:ascii="Times New Roman" w:hAnsi="Times New Roman" w:cs="Times New Roman"/>
                <w:color w:val="000000"/>
                <w:kern w:val="0"/>
                <w:sz w:val="28"/>
                <w:szCs w:val="28"/>
                <w:highlight w:val="none"/>
                <w:lang w:val="en-US" w:eastAsia="zh-CN" w:bidi="ar"/>
              </w:rPr>
              <w:t>同时</w:t>
            </w:r>
            <w:r>
              <w:rPr>
                <w:rFonts w:hint="default" w:ascii="Times New Roman" w:hAnsi="Times New Roman" w:eastAsia="宋体" w:cs="Times New Roman"/>
                <w:color w:val="000000"/>
                <w:kern w:val="0"/>
                <w:sz w:val="28"/>
                <w:szCs w:val="28"/>
                <w:highlight w:val="none"/>
                <w:lang w:eastAsia="zh-CN" w:bidi="ar"/>
              </w:rPr>
              <w:t>符合</w:t>
            </w:r>
            <w:r>
              <w:rPr>
                <w:rFonts w:hint="default" w:ascii="Times New Roman" w:hAnsi="Times New Roman" w:cs="Times New Roman"/>
                <w:color w:val="000000"/>
                <w:kern w:val="0"/>
                <w:sz w:val="28"/>
                <w:szCs w:val="28"/>
                <w:highlight w:val="none"/>
                <w:lang w:val="en-US" w:eastAsia="zh-CN" w:bidi="ar"/>
              </w:rPr>
              <w:t>以上</w:t>
            </w:r>
            <w:r>
              <w:rPr>
                <w:rFonts w:hint="default" w:ascii="Times New Roman" w:hAnsi="Times New Roman" w:eastAsia="宋体" w:cs="Times New Roman"/>
                <w:color w:val="000000"/>
                <w:kern w:val="0"/>
                <w:sz w:val="28"/>
                <w:szCs w:val="28"/>
                <w:highlight w:val="none"/>
                <w:lang w:eastAsia="zh-CN" w:bidi="ar"/>
              </w:rPr>
              <w:t>条件</w:t>
            </w:r>
            <w:r>
              <w:rPr>
                <w:rFonts w:hint="default" w:ascii="Times New Roman" w:hAnsi="Times New Roman" w:cs="Times New Roman"/>
                <w:color w:val="000000"/>
                <w:kern w:val="0"/>
                <w:sz w:val="28"/>
                <w:szCs w:val="28"/>
                <w:highlight w:val="none"/>
                <w:lang w:val="en-US" w:eastAsia="zh-CN" w:bidi="ar"/>
              </w:rPr>
              <w:t>者，每有一名</w:t>
            </w:r>
            <w:r>
              <w:rPr>
                <w:rFonts w:hint="default" w:ascii="Times New Roman" w:hAnsi="Times New Roman" w:eastAsia="宋体" w:cs="Times New Roman"/>
                <w:color w:val="000000"/>
                <w:kern w:val="0"/>
                <w:sz w:val="28"/>
                <w:szCs w:val="28"/>
                <w:highlight w:val="none"/>
                <w:lang w:eastAsia="zh-CN" w:bidi="ar"/>
              </w:rPr>
              <w:t>得</w:t>
            </w:r>
            <w:r>
              <w:rPr>
                <w:rFonts w:hint="default" w:ascii="Times New Roman" w:hAnsi="Times New Roman" w:cs="Times New Roman"/>
                <w:color w:val="000000"/>
                <w:kern w:val="0"/>
                <w:sz w:val="28"/>
                <w:szCs w:val="28"/>
                <w:highlight w:val="none"/>
                <w:lang w:val="en-US" w:eastAsia="zh-CN" w:bidi="ar"/>
              </w:rPr>
              <w:t>5</w:t>
            </w:r>
            <w:r>
              <w:rPr>
                <w:rFonts w:hint="default" w:ascii="Times New Roman" w:hAnsi="Times New Roman" w:eastAsia="宋体" w:cs="Times New Roman"/>
                <w:color w:val="000000"/>
                <w:kern w:val="0"/>
                <w:sz w:val="28"/>
                <w:szCs w:val="28"/>
                <w:highlight w:val="none"/>
                <w:lang w:eastAsia="zh-CN" w:bidi="ar"/>
              </w:rPr>
              <w:t>分，最高</w:t>
            </w:r>
            <w:r>
              <w:rPr>
                <w:rFonts w:hint="default" w:ascii="Times New Roman" w:hAnsi="Times New Roman" w:cs="Times New Roman"/>
                <w:color w:val="000000"/>
                <w:kern w:val="0"/>
                <w:sz w:val="28"/>
                <w:szCs w:val="28"/>
                <w:highlight w:val="none"/>
                <w:lang w:val="en-US" w:eastAsia="zh-CN" w:bidi="ar"/>
              </w:rPr>
              <w:t>20</w:t>
            </w:r>
            <w:r>
              <w:rPr>
                <w:rFonts w:hint="default" w:ascii="Times New Roman" w:hAnsi="Times New Roman" w:eastAsia="宋体" w:cs="Times New Roman"/>
                <w:color w:val="000000"/>
                <w:kern w:val="0"/>
                <w:sz w:val="28"/>
                <w:szCs w:val="28"/>
                <w:highlight w:val="none"/>
                <w:lang w:eastAsia="zh-CN" w:bidi="ar"/>
              </w:rPr>
              <w:t>分。</w:t>
            </w:r>
          </w:p>
          <w:p w14:paraId="084ACEA7">
            <w:pPr>
              <w:numPr>
                <w:ilvl w:val="0"/>
                <w:numId w:val="0"/>
              </w:numPr>
              <w:tabs>
                <w:tab w:val="left" w:pos="622"/>
              </w:tabs>
              <w:spacing w:line="440" w:lineRule="exact"/>
              <w:jc w:val="left"/>
              <w:rPr>
                <w:rFonts w:hint="default" w:ascii="Times New Roman" w:hAnsi="Times New Roman" w:cs="Times New Roman"/>
                <w:color w:val="000000"/>
                <w:kern w:val="0"/>
                <w:sz w:val="28"/>
                <w:szCs w:val="28"/>
                <w:highlight w:val="none"/>
                <w:lang w:val="en-US" w:eastAsia="zh-CN" w:bidi="ar"/>
              </w:rPr>
            </w:pPr>
            <w:r>
              <w:rPr>
                <w:rFonts w:hint="default" w:ascii="Times New Roman" w:hAnsi="Times New Roman" w:eastAsia="宋体" w:cs="Times New Roman"/>
                <w:b/>
                <w:bCs/>
                <w:color w:val="000000"/>
                <w:kern w:val="0"/>
                <w:sz w:val="28"/>
                <w:szCs w:val="28"/>
                <w:highlight w:val="none"/>
                <w:lang w:val="en-US" w:eastAsia="zh-CN" w:bidi="ar"/>
              </w:rPr>
              <w:t>注</w:t>
            </w:r>
            <w:r>
              <w:rPr>
                <w:rFonts w:hint="default" w:ascii="Times New Roman" w:hAnsi="Times New Roman" w:eastAsia="宋体" w:cs="Times New Roman"/>
                <w:color w:val="000000"/>
                <w:kern w:val="0"/>
                <w:sz w:val="28"/>
                <w:szCs w:val="28"/>
                <w:highlight w:val="none"/>
                <w:lang w:val="en-US" w:eastAsia="zh-CN" w:bidi="ar"/>
              </w:rPr>
              <w:t>：以上人员证书除提供证书复印件或扫描件外同时应提供投标人为该人员缴纳近1年内任意连续3个月的社保证明材料，否则不得分</w:t>
            </w:r>
          </w:p>
        </w:tc>
      </w:tr>
      <w:tr w14:paraId="0D114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3" w:hRule="atLeast"/>
        </w:trPr>
        <w:tc>
          <w:tcPr>
            <w:tcW w:w="1577" w:type="dxa"/>
            <w:noWrap w:val="0"/>
            <w:vAlign w:val="center"/>
          </w:tcPr>
          <w:p w14:paraId="4CA49167">
            <w:pPr>
              <w:tabs>
                <w:tab w:val="left" w:pos="622"/>
              </w:tabs>
              <w:spacing w:line="440" w:lineRule="exact"/>
              <w:jc w:val="center"/>
              <w:rPr>
                <w:rFonts w:hint="default" w:ascii="Times New Roman" w:hAnsi="Times New Roman" w:cs="Times New Roman"/>
                <w:b/>
                <w:sz w:val="28"/>
                <w:szCs w:val="28"/>
                <w:highlight w:val="none"/>
              </w:rPr>
            </w:pPr>
            <w:r>
              <w:rPr>
                <w:rFonts w:hint="default" w:ascii="Times New Roman" w:hAnsi="Times New Roman" w:cs="Times New Roman"/>
                <w:b/>
                <w:color w:val="000000"/>
                <w:kern w:val="0"/>
                <w:sz w:val="28"/>
                <w:szCs w:val="28"/>
                <w:highlight w:val="none"/>
                <w:lang w:bidi="ar"/>
              </w:rPr>
              <w:t>服务方案</w:t>
            </w:r>
          </w:p>
        </w:tc>
        <w:tc>
          <w:tcPr>
            <w:tcW w:w="1343" w:type="dxa"/>
            <w:noWrap w:val="0"/>
            <w:vAlign w:val="center"/>
          </w:tcPr>
          <w:p w14:paraId="2DD7AFE8">
            <w:pPr>
              <w:tabs>
                <w:tab w:val="left" w:pos="622"/>
              </w:tabs>
              <w:spacing w:line="440" w:lineRule="exact"/>
              <w:jc w:val="center"/>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lang w:val="en-US" w:eastAsia="zh-CN"/>
              </w:rPr>
              <w:t>30</w:t>
            </w:r>
            <w:r>
              <w:rPr>
                <w:rFonts w:hint="default" w:ascii="Times New Roman" w:hAnsi="Times New Roman" w:cs="Times New Roman"/>
                <w:sz w:val="28"/>
                <w:szCs w:val="28"/>
                <w:highlight w:val="none"/>
              </w:rPr>
              <w:t>分</w:t>
            </w:r>
          </w:p>
        </w:tc>
        <w:tc>
          <w:tcPr>
            <w:tcW w:w="5800" w:type="dxa"/>
            <w:noWrap w:val="0"/>
            <w:vAlign w:val="center"/>
          </w:tcPr>
          <w:p w14:paraId="16D8F80E">
            <w:pPr>
              <w:numPr>
                <w:ilvl w:val="0"/>
                <w:numId w:val="3"/>
              </w:numPr>
              <w:tabs>
                <w:tab w:val="left" w:pos="622"/>
              </w:tabs>
              <w:spacing w:line="440" w:lineRule="exact"/>
              <w:jc w:val="left"/>
              <w:rPr>
                <w:rFonts w:hint="default" w:ascii="Times New Roman" w:hAnsi="Times New Roman" w:cs="Times New Roman"/>
                <w:sz w:val="28"/>
                <w:szCs w:val="28"/>
                <w:highlight w:val="none"/>
                <w:lang w:val="en-US" w:eastAsia="zh-CN"/>
              </w:rPr>
            </w:pPr>
            <w:r>
              <w:rPr>
                <w:rFonts w:hint="default" w:ascii="Times New Roman" w:hAnsi="Times New Roman" w:cs="Times New Roman"/>
                <w:sz w:val="28"/>
                <w:szCs w:val="28"/>
                <w:highlight w:val="none"/>
                <w:lang w:val="en-US" w:eastAsia="zh-CN"/>
              </w:rPr>
              <w:t>评估工作方案（10分）：整体</w:t>
            </w:r>
            <w:r>
              <w:rPr>
                <w:rFonts w:hint="default" w:ascii="Times New Roman" w:hAnsi="Times New Roman" w:cs="Times New Roman"/>
                <w:color w:val="auto"/>
                <w:sz w:val="28"/>
                <w:szCs w:val="28"/>
                <w:highlight w:val="none"/>
                <w:lang w:val="en-US" w:eastAsia="zh-CN"/>
              </w:rPr>
              <w:t>工作方案十分具体详细，重点突出，</w:t>
            </w:r>
            <w:r>
              <w:rPr>
                <w:rFonts w:hint="default" w:ascii="Times New Roman" w:hAnsi="Times New Roman" w:cs="Times New Roman"/>
                <w:sz w:val="28"/>
                <w:szCs w:val="28"/>
                <w:highlight w:val="none"/>
                <w:lang w:val="en-US" w:eastAsia="zh-CN"/>
              </w:rPr>
              <w:t>工作计划安排合理得当，能够保证项目按时保质、保量完成。优秀6-10分；良好1-5分；没有不得分。</w:t>
            </w:r>
          </w:p>
          <w:p w14:paraId="7570BC4D">
            <w:pPr>
              <w:numPr>
                <w:ilvl w:val="0"/>
                <w:numId w:val="3"/>
              </w:numPr>
              <w:tabs>
                <w:tab w:val="left" w:pos="622"/>
              </w:tabs>
              <w:spacing w:line="440" w:lineRule="exact"/>
              <w:jc w:val="left"/>
              <w:rPr>
                <w:rFonts w:hint="default" w:ascii="Times New Roman" w:hAnsi="Times New Roman" w:cs="Times New Roman"/>
                <w:sz w:val="28"/>
                <w:szCs w:val="28"/>
                <w:highlight w:val="none"/>
                <w:lang w:val="en-US" w:eastAsia="zh-CN"/>
              </w:rPr>
            </w:pPr>
            <w:r>
              <w:rPr>
                <w:rFonts w:hint="default" w:ascii="Times New Roman" w:hAnsi="Times New Roman" w:cs="Times New Roman"/>
                <w:sz w:val="28"/>
                <w:szCs w:val="28"/>
                <w:highlight w:val="none"/>
                <w:lang w:val="en-US" w:eastAsia="zh-CN"/>
              </w:rPr>
              <w:t>质量控制（10分）：是否制定完善的质量控制政策和程序、执行标准，各级复核要点是否清晰明了。优秀6-10分；良好1-5分；没有不得分。</w:t>
            </w:r>
          </w:p>
          <w:p w14:paraId="37591B5D">
            <w:pPr>
              <w:numPr>
                <w:ilvl w:val="0"/>
                <w:numId w:val="3"/>
              </w:numPr>
              <w:tabs>
                <w:tab w:val="left" w:pos="622"/>
              </w:tabs>
              <w:spacing w:line="440" w:lineRule="exact"/>
              <w:jc w:val="left"/>
              <w:rPr>
                <w:rFonts w:hint="default" w:ascii="Times New Roman" w:hAnsi="Times New Roman" w:cs="Times New Roman"/>
                <w:sz w:val="28"/>
                <w:szCs w:val="28"/>
                <w:highlight w:val="none"/>
                <w:lang w:val="en-US" w:eastAsia="zh-CN"/>
              </w:rPr>
            </w:pPr>
            <w:r>
              <w:rPr>
                <w:rFonts w:hint="default" w:ascii="Times New Roman" w:hAnsi="Times New Roman" w:cs="Times New Roman"/>
                <w:sz w:val="28"/>
                <w:szCs w:val="28"/>
                <w:highlight w:val="none"/>
                <w:lang w:val="en-US" w:eastAsia="zh-CN"/>
              </w:rPr>
              <w:t>保密及服务承诺（10分）：保密措施全面完善；能够严格按计划完成相关工作，能够根据比选人的进度安排报告交付时间。遇到临时修改，能及时响应。机制灵活，团队力量雄厚，能主动推进项目；优秀6-10分；良好1-5分；没有不得分。</w:t>
            </w:r>
          </w:p>
        </w:tc>
      </w:tr>
      <w:tr w14:paraId="49FD4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3" w:hRule="atLeast"/>
        </w:trPr>
        <w:tc>
          <w:tcPr>
            <w:tcW w:w="1577" w:type="dxa"/>
            <w:noWrap w:val="0"/>
            <w:vAlign w:val="center"/>
          </w:tcPr>
          <w:p w14:paraId="0777FF43">
            <w:pPr>
              <w:tabs>
                <w:tab w:val="left" w:pos="622"/>
              </w:tabs>
              <w:spacing w:line="440" w:lineRule="exact"/>
              <w:jc w:val="center"/>
              <w:rPr>
                <w:rFonts w:hint="default" w:ascii="Times New Roman" w:hAnsi="Times New Roman" w:eastAsia="宋体" w:cs="Times New Roman"/>
                <w:b/>
                <w:color w:val="000000"/>
                <w:kern w:val="0"/>
                <w:sz w:val="28"/>
                <w:szCs w:val="28"/>
                <w:highlight w:val="none"/>
                <w:lang w:eastAsia="zh-CN" w:bidi="ar"/>
              </w:rPr>
            </w:pPr>
            <w:r>
              <w:rPr>
                <w:rFonts w:hint="default" w:ascii="Times New Roman" w:hAnsi="Times New Roman" w:cs="Times New Roman"/>
                <w:b/>
                <w:color w:val="000000"/>
                <w:kern w:val="0"/>
                <w:sz w:val="28"/>
                <w:szCs w:val="28"/>
                <w:highlight w:val="none"/>
                <w:lang w:eastAsia="zh-CN" w:bidi="ar"/>
              </w:rPr>
              <w:t>服务业绩</w:t>
            </w:r>
          </w:p>
        </w:tc>
        <w:tc>
          <w:tcPr>
            <w:tcW w:w="1343" w:type="dxa"/>
            <w:noWrap w:val="0"/>
            <w:vAlign w:val="center"/>
          </w:tcPr>
          <w:p w14:paraId="31ADB9C9">
            <w:pPr>
              <w:tabs>
                <w:tab w:val="left" w:pos="622"/>
              </w:tabs>
              <w:spacing w:line="440" w:lineRule="exact"/>
              <w:jc w:val="center"/>
              <w:rPr>
                <w:rFonts w:hint="default" w:ascii="Times New Roman" w:hAnsi="Times New Roman" w:eastAsia="宋体" w:cs="Times New Roman"/>
                <w:sz w:val="28"/>
                <w:szCs w:val="28"/>
                <w:highlight w:val="none"/>
                <w:lang w:val="en-US" w:eastAsia="zh-CN"/>
              </w:rPr>
            </w:pPr>
            <w:r>
              <w:rPr>
                <w:rFonts w:hint="default" w:ascii="Times New Roman" w:hAnsi="Times New Roman" w:cs="Times New Roman"/>
                <w:sz w:val="28"/>
                <w:szCs w:val="28"/>
                <w:highlight w:val="none"/>
                <w:lang w:val="en-US" w:eastAsia="zh-CN"/>
              </w:rPr>
              <w:t>20分</w:t>
            </w:r>
          </w:p>
        </w:tc>
        <w:tc>
          <w:tcPr>
            <w:tcW w:w="5800" w:type="dxa"/>
            <w:noWrap w:val="0"/>
            <w:vAlign w:val="center"/>
          </w:tcPr>
          <w:p w14:paraId="2BFC5BA3">
            <w:pPr>
              <w:tabs>
                <w:tab w:val="left" w:pos="622"/>
              </w:tabs>
              <w:spacing w:line="440" w:lineRule="exact"/>
              <w:jc w:val="left"/>
              <w:rPr>
                <w:rFonts w:hint="default" w:ascii="Times New Roman" w:hAnsi="Times New Roman" w:cs="Times New Roman"/>
                <w:sz w:val="28"/>
                <w:szCs w:val="28"/>
                <w:highlight w:val="none"/>
                <w:lang w:val="en-US" w:eastAsia="zh-CN"/>
              </w:rPr>
            </w:pPr>
            <w:r>
              <w:rPr>
                <w:rFonts w:hint="default" w:ascii="Times New Roman" w:hAnsi="Times New Roman" w:cs="Times New Roman"/>
                <w:sz w:val="28"/>
                <w:szCs w:val="28"/>
                <w:highlight w:val="none"/>
                <w:lang w:eastAsia="zh-CN"/>
              </w:rPr>
              <w:t>每提供一份</w:t>
            </w:r>
            <w:r>
              <w:rPr>
                <w:rFonts w:hint="eastAsia" w:cs="Times New Roman"/>
                <w:sz w:val="28"/>
                <w:szCs w:val="28"/>
                <w:highlight w:val="none"/>
                <w:lang w:val="en-US" w:eastAsia="zh-CN"/>
              </w:rPr>
              <w:t>自2023年1月1日以来</w:t>
            </w:r>
            <w:r>
              <w:rPr>
                <w:rFonts w:hint="default" w:ascii="Times New Roman" w:hAnsi="Times New Roman" w:cs="Times New Roman"/>
                <w:sz w:val="28"/>
                <w:szCs w:val="28"/>
                <w:highlight w:val="none"/>
                <w:lang w:val="en-US" w:eastAsia="zh-CN"/>
              </w:rPr>
              <w:t>类似项目资产评估服务合同</w:t>
            </w:r>
            <w:r>
              <w:rPr>
                <w:rFonts w:hint="default" w:ascii="Times New Roman" w:hAnsi="Times New Roman" w:cs="Times New Roman"/>
                <w:sz w:val="28"/>
                <w:szCs w:val="28"/>
                <w:highlight w:val="none"/>
                <w:lang w:eastAsia="zh-CN"/>
              </w:rPr>
              <w:t>得</w:t>
            </w:r>
            <w:r>
              <w:rPr>
                <w:rFonts w:hint="default" w:ascii="Times New Roman" w:hAnsi="Times New Roman" w:cs="Times New Roman"/>
                <w:sz w:val="28"/>
                <w:szCs w:val="28"/>
                <w:highlight w:val="none"/>
                <w:lang w:val="en-US" w:eastAsia="zh-CN"/>
              </w:rPr>
              <w:t>5</w:t>
            </w:r>
            <w:r>
              <w:rPr>
                <w:rFonts w:hint="default" w:ascii="Times New Roman" w:hAnsi="Times New Roman" w:cs="Times New Roman"/>
                <w:sz w:val="28"/>
                <w:szCs w:val="28"/>
                <w:highlight w:val="none"/>
                <w:lang w:eastAsia="zh-CN"/>
              </w:rPr>
              <w:t>分</w:t>
            </w:r>
            <w:r>
              <w:rPr>
                <w:rFonts w:hint="default" w:ascii="Times New Roman" w:hAnsi="Times New Roman" w:cs="Times New Roman"/>
                <w:sz w:val="28"/>
                <w:szCs w:val="28"/>
                <w:highlight w:val="none"/>
                <w:lang w:val="en-US" w:eastAsia="zh-CN"/>
              </w:rPr>
              <w:t>，最高20分。</w:t>
            </w:r>
          </w:p>
          <w:p w14:paraId="66555703">
            <w:pPr>
              <w:tabs>
                <w:tab w:val="left" w:pos="622"/>
              </w:tabs>
              <w:spacing w:line="440" w:lineRule="exact"/>
              <w:jc w:val="left"/>
              <w:rPr>
                <w:rFonts w:hint="default" w:ascii="Times New Roman" w:hAnsi="Times New Roman" w:cs="Times New Roman"/>
                <w:sz w:val="28"/>
                <w:szCs w:val="28"/>
                <w:highlight w:val="none"/>
                <w:lang w:val="en-US" w:eastAsia="zh-CN"/>
              </w:rPr>
            </w:pPr>
            <w:r>
              <w:rPr>
                <w:rFonts w:hint="default" w:ascii="Times New Roman" w:hAnsi="Times New Roman" w:cs="Times New Roman"/>
                <w:sz w:val="28"/>
                <w:szCs w:val="28"/>
                <w:highlight w:val="none"/>
                <w:lang w:val="en-US" w:eastAsia="zh-CN"/>
              </w:rPr>
              <w:t>时间以合同签订时间为准，需提供合同扫描件或复印件，否则不得分。</w:t>
            </w:r>
          </w:p>
          <w:p w14:paraId="4C996333">
            <w:pPr>
              <w:tabs>
                <w:tab w:val="left" w:pos="622"/>
              </w:tabs>
              <w:spacing w:line="440" w:lineRule="exact"/>
              <w:jc w:val="left"/>
              <w:rPr>
                <w:rFonts w:hint="default" w:ascii="Times New Roman" w:hAnsi="Times New Roman" w:cs="Times New Roman"/>
                <w:sz w:val="28"/>
                <w:szCs w:val="28"/>
                <w:highlight w:val="none"/>
                <w:lang w:val="en-US" w:eastAsia="zh-CN"/>
              </w:rPr>
            </w:pPr>
          </w:p>
        </w:tc>
      </w:tr>
      <w:tr w14:paraId="70A8E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77" w:type="dxa"/>
            <w:noWrap w:val="0"/>
            <w:vAlign w:val="center"/>
          </w:tcPr>
          <w:p w14:paraId="3B1FB978">
            <w:pPr>
              <w:tabs>
                <w:tab w:val="left" w:pos="622"/>
              </w:tabs>
              <w:jc w:val="center"/>
              <w:rPr>
                <w:rFonts w:hint="default" w:ascii="Times New Roman" w:hAnsi="Times New Roman" w:cs="Times New Roman"/>
                <w:b/>
                <w:sz w:val="30"/>
                <w:szCs w:val="30"/>
                <w:highlight w:val="none"/>
              </w:rPr>
            </w:pPr>
            <w:r>
              <w:rPr>
                <w:rFonts w:hint="default" w:ascii="Times New Roman" w:hAnsi="Times New Roman" w:cs="Times New Roman"/>
                <w:b/>
                <w:sz w:val="30"/>
                <w:szCs w:val="30"/>
                <w:highlight w:val="none"/>
              </w:rPr>
              <w:t>合计</w:t>
            </w:r>
          </w:p>
        </w:tc>
        <w:tc>
          <w:tcPr>
            <w:tcW w:w="1343" w:type="dxa"/>
            <w:noWrap w:val="0"/>
            <w:vAlign w:val="center"/>
          </w:tcPr>
          <w:p w14:paraId="7A762F92">
            <w:pPr>
              <w:tabs>
                <w:tab w:val="left" w:pos="622"/>
              </w:tabs>
              <w:jc w:val="center"/>
              <w:rPr>
                <w:rFonts w:hint="default" w:ascii="Times New Roman" w:hAnsi="Times New Roman" w:cs="Times New Roman"/>
                <w:b/>
                <w:sz w:val="30"/>
                <w:szCs w:val="30"/>
                <w:highlight w:val="none"/>
              </w:rPr>
            </w:pPr>
            <w:r>
              <w:rPr>
                <w:rFonts w:hint="default" w:ascii="Times New Roman" w:hAnsi="Times New Roman" w:cs="Times New Roman"/>
                <w:b/>
                <w:sz w:val="30"/>
                <w:szCs w:val="30"/>
                <w:highlight w:val="none"/>
              </w:rPr>
              <w:t>100分</w:t>
            </w:r>
          </w:p>
        </w:tc>
        <w:tc>
          <w:tcPr>
            <w:tcW w:w="5800" w:type="dxa"/>
            <w:noWrap w:val="0"/>
            <w:vAlign w:val="center"/>
          </w:tcPr>
          <w:p w14:paraId="37894E19">
            <w:pPr>
              <w:tabs>
                <w:tab w:val="left" w:pos="622"/>
              </w:tabs>
              <w:jc w:val="center"/>
              <w:rPr>
                <w:rFonts w:hint="default" w:ascii="Times New Roman" w:hAnsi="Times New Roman" w:cs="Times New Roman"/>
                <w:sz w:val="24"/>
                <w:highlight w:val="none"/>
              </w:rPr>
            </w:pPr>
          </w:p>
        </w:tc>
      </w:tr>
    </w:tbl>
    <w:p w14:paraId="5FBCC937">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highlight w:val="none"/>
          <w:lang w:val="zh-CN" w:eastAsia="zh-CN"/>
        </w:rPr>
      </w:pPr>
      <w:r>
        <w:rPr>
          <w:rFonts w:hint="default" w:ascii="Times New Roman" w:hAnsi="Times New Roman" w:eastAsia="仿宋_GB2312" w:cs="Times New Roman"/>
          <w:b/>
          <w:bCs/>
          <w:sz w:val="32"/>
          <w:szCs w:val="32"/>
          <w:highlight w:val="none"/>
          <w:lang w:val="zh-CN" w:eastAsia="zh-CN"/>
        </w:rPr>
        <w:t>（</w:t>
      </w:r>
      <w:r>
        <w:rPr>
          <w:rFonts w:hint="default" w:ascii="Times New Roman" w:hAnsi="Times New Roman" w:eastAsia="仿宋_GB2312" w:cs="Times New Roman"/>
          <w:b/>
          <w:bCs/>
          <w:sz w:val="32"/>
          <w:szCs w:val="32"/>
          <w:highlight w:val="none"/>
          <w:lang w:val="en-US" w:eastAsia="zh-CN"/>
        </w:rPr>
        <w:t>三</w:t>
      </w:r>
      <w:r>
        <w:rPr>
          <w:rFonts w:hint="default" w:ascii="Times New Roman" w:hAnsi="Times New Roman" w:eastAsia="仿宋_GB2312" w:cs="Times New Roman"/>
          <w:b/>
          <w:bCs/>
          <w:sz w:val="32"/>
          <w:szCs w:val="32"/>
          <w:highlight w:val="none"/>
          <w:lang w:val="zh-CN" w:eastAsia="zh-CN"/>
        </w:rPr>
        <w:t>）评标结果汇总完成后，除下列情形外，任何人不得修改评标结果：</w:t>
      </w:r>
    </w:p>
    <w:p w14:paraId="7A82428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highlight w:val="none"/>
          <w:lang w:val="zh-CN" w:eastAsia="zh-CN"/>
        </w:rPr>
      </w:pPr>
      <w:r>
        <w:rPr>
          <w:rFonts w:hint="default" w:ascii="Times New Roman" w:hAnsi="Times New Roman" w:eastAsia="仿宋_GB2312" w:cs="Times New Roman"/>
          <w:sz w:val="32"/>
          <w:szCs w:val="32"/>
          <w:highlight w:val="none"/>
          <w:lang w:val="zh-CN" w:eastAsia="zh-CN"/>
        </w:rPr>
        <w:t>（</w:t>
      </w:r>
      <w:r>
        <w:rPr>
          <w:rFonts w:hint="default"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lang w:val="zh-CN" w:eastAsia="zh-CN"/>
        </w:rPr>
        <w:t>）分值汇总计算错误的；</w:t>
      </w:r>
    </w:p>
    <w:p w14:paraId="3DB3CC2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highlight w:val="none"/>
          <w:lang w:val="zh-CN" w:eastAsia="zh-CN"/>
        </w:rPr>
      </w:pPr>
      <w:r>
        <w:rPr>
          <w:rFonts w:hint="default" w:ascii="Times New Roman" w:hAnsi="Times New Roman" w:eastAsia="仿宋_GB2312" w:cs="Times New Roman"/>
          <w:sz w:val="32"/>
          <w:szCs w:val="32"/>
          <w:highlight w:val="none"/>
          <w:lang w:val="zh-CN" w:eastAsia="zh-CN"/>
        </w:rPr>
        <w:t>（</w:t>
      </w:r>
      <w:r>
        <w:rPr>
          <w:rFonts w:hint="default"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lang w:val="zh-CN" w:eastAsia="zh-CN"/>
        </w:rPr>
        <w:t>）分项评分超出评分标准范围的。</w:t>
      </w:r>
    </w:p>
    <w:p w14:paraId="244EB81C">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highlight w:val="none"/>
          <w:lang w:val="zh-CN" w:eastAsia="zh-CN"/>
        </w:rPr>
      </w:pPr>
      <w:r>
        <w:rPr>
          <w:rFonts w:hint="default" w:ascii="Times New Roman" w:hAnsi="Times New Roman" w:eastAsia="仿宋_GB2312" w:cs="Times New Roman"/>
          <w:b/>
          <w:bCs/>
          <w:sz w:val="32"/>
          <w:szCs w:val="32"/>
          <w:highlight w:val="none"/>
          <w:lang w:val="zh-CN" w:eastAsia="zh-CN"/>
        </w:rPr>
        <w:t>（四）推荐</w:t>
      </w:r>
      <w:r>
        <w:rPr>
          <w:rFonts w:hint="default" w:ascii="Times New Roman" w:hAnsi="Times New Roman" w:eastAsia="仿宋_GB2312" w:cs="Times New Roman"/>
          <w:b/>
          <w:bCs/>
          <w:sz w:val="32"/>
          <w:szCs w:val="32"/>
          <w:highlight w:val="none"/>
          <w:lang w:val="en-US" w:eastAsia="zh-CN"/>
        </w:rPr>
        <w:t>中标</w:t>
      </w:r>
      <w:r>
        <w:rPr>
          <w:rFonts w:hint="default" w:ascii="Times New Roman" w:hAnsi="Times New Roman" w:eastAsia="仿宋_GB2312" w:cs="Times New Roman"/>
          <w:b/>
          <w:bCs/>
          <w:sz w:val="32"/>
          <w:szCs w:val="32"/>
          <w:highlight w:val="none"/>
          <w:lang w:val="zh-CN" w:eastAsia="zh-CN"/>
        </w:rPr>
        <w:t>候选人</w:t>
      </w:r>
    </w:p>
    <w:p w14:paraId="063764C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highlight w:val="none"/>
          <w:lang w:val="zh-CN" w:eastAsia="zh-CN"/>
        </w:rPr>
      </w:pPr>
      <w:r>
        <w:rPr>
          <w:rFonts w:hint="default" w:ascii="Times New Roman" w:hAnsi="Times New Roman" w:eastAsia="仿宋_GB2312" w:cs="Times New Roman"/>
          <w:sz w:val="32"/>
          <w:szCs w:val="32"/>
          <w:highlight w:val="none"/>
          <w:lang w:val="zh-CN" w:eastAsia="zh-CN"/>
        </w:rPr>
        <w:t>评审小组应当根据综合评分情况，按照评审得分由高到低顺序推荐</w:t>
      </w:r>
      <w:r>
        <w:rPr>
          <w:rFonts w:hint="default"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lang w:val="zh-CN" w:eastAsia="zh-CN"/>
        </w:rPr>
        <w:t>名中标候选人，并编写比选报告。评审得分相同的，由评审小组磋商确定中标候选人。</w:t>
      </w:r>
    </w:p>
    <w:p w14:paraId="784BEA1A">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highlight w:val="none"/>
          <w:lang w:val="zh-CN" w:eastAsia="zh-CN"/>
        </w:rPr>
      </w:pPr>
      <w:r>
        <w:rPr>
          <w:rFonts w:hint="default" w:ascii="Times New Roman" w:hAnsi="Times New Roman" w:eastAsia="仿宋_GB2312" w:cs="Times New Roman"/>
          <w:b/>
          <w:bCs/>
          <w:sz w:val="32"/>
          <w:szCs w:val="32"/>
          <w:highlight w:val="none"/>
          <w:lang w:val="zh-CN" w:eastAsia="zh-CN"/>
        </w:rPr>
        <w:t>（</w:t>
      </w:r>
      <w:r>
        <w:rPr>
          <w:rFonts w:hint="default" w:ascii="Times New Roman" w:hAnsi="Times New Roman" w:eastAsia="仿宋_GB2312" w:cs="Times New Roman"/>
          <w:b/>
          <w:bCs/>
          <w:sz w:val="32"/>
          <w:szCs w:val="32"/>
          <w:highlight w:val="none"/>
          <w:lang w:val="en-US" w:eastAsia="zh-CN"/>
        </w:rPr>
        <w:t>五</w:t>
      </w:r>
      <w:r>
        <w:rPr>
          <w:rFonts w:hint="default" w:ascii="Times New Roman" w:hAnsi="Times New Roman" w:eastAsia="仿宋_GB2312" w:cs="Times New Roman"/>
          <w:b/>
          <w:bCs/>
          <w:sz w:val="32"/>
          <w:szCs w:val="32"/>
          <w:highlight w:val="none"/>
          <w:lang w:val="zh-CN" w:eastAsia="zh-CN"/>
        </w:rPr>
        <w:t>）评审小组争议处理</w:t>
      </w:r>
    </w:p>
    <w:p w14:paraId="2C1AB1C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highlight w:val="none"/>
          <w:lang w:val="zh-CN" w:eastAsia="zh-CN"/>
        </w:rPr>
      </w:pPr>
      <w:r>
        <w:rPr>
          <w:rFonts w:hint="default" w:ascii="Times New Roman" w:hAnsi="Times New Roman" w:eastAsia="仿宋_GB2312" w:cs="Times New Roman"/>
          <w:sz w:val="32"/>
          <w:szCs w:val="32"/>
          <w:highlight w:val="none"/>
          <w:lang w:val="zh-CN" w:eastAsia="zh-CN"/>
        </w:rPr>
        <w:t>比选报告应当由评审小组全体人员签字认可。评审小组成员对比选报告有异议的，评审小组按照少数服从多数的原则推荐中标候选人，</w:t>
      </w:r>
      <w:r>
        <w:rPr>
          <w:rFonts w:hint="default" w:ascii="Times New Roman" w:hAnsi="Times New Roman" w:eastAsia="仿宋_GB2312" w:cs="Times New Roman"/>
          <w:sz w:val="32"/>
          <w:szCs w:val="32"/>
          <w:highlight w:val="none"/>
          <w:lang w:val="en-US" w:eastAsia="zh-CN"/>
        </w:rPr>
        <w:t>比选</w:t>
      </w:r>
      <w:r>
        <w:rPr>
          <w:rFonts w:hint="default" w:ascii="Times New Roman" w:hAnsi="Times New Roman" w:eastAsia="仿宋_GB2312" w:cs="Times New Roman"/>
          <w:sz w:val="32"/>
          <w:szCs w:val="32"/>
          <w:highlight w:val="none"/>
          <w:lang w:val="zh-CN" w:eastAsia="zh-CN"/>
        </w:rPr>
        <w:t>程序继续进行。对比选报告有异议的评审小组成员，应当在报告上签署不同意见并说明理由。</w:t>
      </w:r>
    </w:p>
    <w:p w14:paraId="075B147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highlight w:val="none"/>
          <w:lang w:val="zh-CN" w:eastAsia="zh-CN"/>
        </w:rPr>
      </w:pPr>
      <w:r>
        <w:rPr>
          <w:rFonts w:hint="default" w:ascii="Times New Roman" w:hAnsi="Times New Roman" w:eastAsia="仿宋_GB2312" w:cs="Times New Roman"/>
          <w:sz w:val="32"/>
          <w:szCs w:val="32"/>
          <w:highlight w:val="none"/>
          <w:lang w:val="zh-CN" w:eastAsia="zh-CN"/>
        </w:rPr>
        <w:t>评审小组成员拒绝在报告上签字又不书面说明其不同意见和理由的，视为同意比选报告。</w:t>
      </w:r>
    </w:p>
    <w:p w14:paraId="59867130">
      <w:pPr>
        <w:rPr>
          <w:rFonts w:hint="default" w:ascii="Times New Roman" w:hAnsi="Times New Roman" w:eastAsia="仿宋" w:cs="Times New Roman"/>
          <w:b/>
          <w:color w:val="auto"/>
          <w:sz w:val="40"/>
          <w:szCs w:val="40"/>
          <w:highlight w:val="none"/>
          <w:shd w:val="clear" w:color="060000" w:fill="auto"/>
        </w:rPr>
      </w:pPr>
      <w:r>
        <w:rPr>
          <w:rFonts w:hint="default" w:ascii="Times New Roman" w:hAnsi="Times New Roman" w:eastAsia="仿宋" w:cs="Times New Roman"/>
          <w:b/>
          <w:bCs/>
          <w:color w:val="auto"/>
          <w:sz w:val="40"/>
          <w:szCs w:val="40"/>
          <w:highlight w:val="none"/>
          <w:shd w:val="clear" w:color="050000" w:fill="auto"/>
        </w:rPr>
        <w:br w:type="page"/>
      </w:r>
    </w:p>
    <w:p w14:paraId="118212DB">
      <w:pPr>
        <w:pStyle w:val="5"/>
        <w:spacing w:before="100" w:after="100"/>
        <w:ind w:left="0" w:leftChars="0" w:firstLine="0" w:firstLineChars="0"/>
        <w:rPr>
          <w:rFonts w:hint="default" w:ascii="Times New Roman" w:hAnsi="Times New Roman" w:eastAsia="仿宋" w:cs="Times New Roman"/>
          <w:b/>
          <w:bCs/>
          <w:color w:val="auto"/>
          <w:sz w:val="28"/>
          <w:szCs w:val="28"/>
          <w:highlight w:val="none"/>
          <w:lang w:val="zh-CN"/>
        </w:rPr>
      </w:pPr>
      <w:r>
        <w:rPr>
          <w:rFonts w:hint="eastAsia" w:ascii="仿宋" w:hAnsi="仿宋" w:eastAsia="仿宋" w:cs="仿宋"/>
          <w:sz w:val="32"/>
          <w:szCs w:val="32"/>
          <w:highlight w:val="none"/>
          <w:lang w:val="en-US" w:eastAsia="zh-CN"/>
        </w:rPr>
        <w:t>附件3：</w:t>
      </w:r>
    </w:p>
    <w:p w14:paraId="58DE4FEB">
      <w:pPr>
        <w:jc w:val="center"/>
        <w:rPr>
          <w:rFonts w:hint="default" w:ascii="Times New Roman" w:hAnsi="Times New Roman" w:eastAsia="仿宋" w:cs="Times New Roman"/>
          <w:b/>
          <w:bCs/>
          <w:color w:val="auto"/>
          <w:sz w:val="32"/>
          <w:szCs w:val="32"/>
          <w:highlight w:val="none"/>
          <w:lang w:val="en-US" w:eastAsia="zh-CN"/>
        </w:rPr>
      </w:pPr>
      <w:r>
        <w:rPr>
          <w:rFonts w:hint="default" w:ascii="Times New Roman" w:hAnsi="Times New Roman" w:eastAsia="仿宋" w:cs="Times New Roman"/>
          <w:b/>
          <w:bCs/>
          <w:color w:val="auto"/>
          <w:sz w:val="32"/>
          <w:szCs w:val="32"/>
          <w:highlight w:val="none"/>
          <w:lang w:val="en-US" w:eastAsia="zh-CN"/>
        </w:rPr>
        <w:t xml:space="preserve"> 廉洁自律承诺书</w:t>
      </w:r>
    </w:p>
    <w:p w14:paraId="496500D7">
      <w:pPr>
        <w:keepNext w:val="0"/>
        <w:keepLines w:val="0"/>
        <w:pageBreakBefore w:val="0"/>
        <w:kinsoku/>
        <w:wordWrap/>
        <w:overflowPunct/>
        <w:topLinePunct w:val="0"/>
        <w:autoSpaceDE/>
        <w:autoSpaceDN/>
        <w:bidi w:val="0"/>
        <w:spacing w:line="560" w:lineRule="exact"/>
        <w:rPr>
          <w:rFonts w:hint="default" w:ascii="Times New Roman" w:hAnsi="Times New Roman" w:eastAsia="仿宋_GB2312" w:cs="Times New Roman"/>
          <w:color w:val="auto"/>
          <w:sz w:val="32"/>
          <w:szCs w:val="32"/>
        </w:rPr>
      </w:pPr>
    </w:p>
    <w:p w14:paraId="0E192089">
      <w:pPr>
        <w:keepNext w:val="0"/>
        <w:keepLines w:val="0"/>
        <w:pageBreakBefore w:val="0"/>
        <w:kinsoku/>
        <w:wordWrap/>
        <w:overflowPunct/>
        <w:topLinePunct w:val="0"/>
        <w:autoSpaceDE/>
        <w:autoSpaceDN/>
        <w:bidi w:val="0"/>
        <w:spacing w:line="560" w:lineRule="exac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致:</w:t>
      </w:r>
      <w:r>
        <w:rPr>
          <w:rFonts w:hint="default" w:ascii="Times New Roman" w:hAnsi="Times New Roman" w:eastAsia="仿宋_GB2312" w:cs="Times New Roman"/>
          <w:sz w:val="32"/>
          <w:szCs w:val="32"/>
          <w:highlight w:val="none"/>
          <w:lang w:val="en-US" w:eastAsia="zh-CN"/>
        </w:rPr>
        <w:t>许昌市建设投资有限责任公司</w:t>
      </w:r>
    </w:p>
    <w:p w14:paraId="7FA2590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为维护公平竞争的市场环境，确保经济活动的廉洁性</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合法性和透明度，防止任何形式的不正当交易及腐败行为，</w:t>
      </w:r>
      <w:r>
        <w:rPr>
          <w:rFonts w:hint="default" w:ascii="Times New Roman" w:hAnsi="Times New Roman" w:eastAsia="仿宋_GB2312" w:cs="Times New Roman"/>
          <w:color w:val="auto"/>
          <w:sz w:val="32"/>
          <w:szCs w:val="32"/>
          <w:lang w:val="en-US" w:eastAsia="zh-CN"/>
        </w:rPr>
        <w:t>我单位作为投标人，郑重</w:t>
      </w:r>
      <w:r>
        <w:rPr>
          <w:rFonts w:hint="default" w:ascii="Times New Roman" w:hAnsi="Times New Roman" w:eastAsia="仿宋_GB2312" w:cs="Times New Roman"/>
          <w:color w:val="auto"/>
          <w:sz w:val="32"/>
          <w:szCs w:val="32"/>
        </w:rPr>
        <w:t>承诺</w:t>
      </w:r>
      <w:r>
        <w:rPr>
          <w:rFonts w:hint="default" w:ascii="Times New Roman" w:hAnsi="Times New Roman" w:eastAsia="仿宋_GB2312" w:cs="Times New Roman"/>
          <w:color w:val="auto"/>
          <w:sz w:val="32"/>
          <w:szCs w:val="32"/>
          <w:lang w:val="en-US" w:eastAsia="zh-CN"/>
        </w:rPr>
        <w:t>如下</w:t>
      </w:r>
      <w:r>
        <w:rPr>
          <w:rFonts w:hint="default" w:ascii="Times New Roman" w:hAnsi="Times New Roman" w:eastAsia="仿宋_GB2312" w:cs="Times New Roman"/>
          <w:color w:val="auto"/>
          <w:sz w:val="32"/>
          <w:szCs w:val="32"/>
        </w:rPr>
        <w:t>:</w:t>
      </w:r>
    </w:p>
    <w:p w14:paraId="7091B7D5">
      <w:pPr>
        <w:pStyle w:val="22"/>
        <w:keepNext w:val="0"/>
        <w:keepLines w:val="0"/>
        <w:pageBreakBefore w:val="0"/>
        <w:widowControl/>
        <w:numPr>
          <w:ilvl w:val="0"/>
          <w:numId w:val="0"/>
        </w:numPr>
        <w:kinsoku/>
        <w:wordWrap/>
        <w:overflowPunct/>
        <w:topLinePunct w:val="0"/>
        <w:autoSpaceDE/>
        <w:autoSpaceDN/>
        <w:bidi w:val="0"/>
        <w:adjustRightInd w:val="0"/>
        <w:snapToGrid w:val="0"/>
        <w:spacing w:after="0" w:afterLines="0" w:line="560" w:lineRule="exact"/>
        <w:ind w:firstLine="640" w:firstLineChars="200"/>
        <w:jc w:val="both"/>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严格遵守国家及地方关于招投标、市场竞争的相关法律法规，不使用不正当手段妨碍、排挤相关投标单位或串通投标</w:t>
      </w:r>
      <w:r>
        <w:rPr>
          <w:rFonts w:hint="default" w:ascii="Times New Roman" w:hAnsi="Times New Roman" w:eastAsia="仿宋_GB2312" w:cs="Times New Roman"/>
          <w:color w:val="auto"/>
          <w:sz w:val="32"/>
          <w:szCs w:val="32"/>
          <w:lang w:eastAsia="zh-CN"/>
        </w:rPr>
        <w:t>。</w:t>
      </w:r>
    </w:p>
    <w:p w14:paraId="7BDA526B">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2.不以任何形式</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包括但不限于现金、礼品、有价证券回扣、佣金、提供旅游、娱乐活动等</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向招标人员、评标专家或其他</w:t>
      </w:r>
      <w:r>
        <w:rPr>
          <w:rFonts w:hint="default" w:ascii="Times New Roman" w:hAnsi="Times New Roman" w:eastAsia="仿宋_GB2312" w:cs="Times New Roman"/>
          <w:color w:val="auto"/>
          <w:sz w:val="32"/>
          <w:szCs w:val="32"/>
          <w:lang w:val="en-US" w:eastAsia="zh-CN"/>
        </w:rPr>
        <w:t>利害关系方</w:t>
      </w:r>
      <w:r>
        <w:rPr>
          <w:rFonts w:hint="default" w:ascii="Times New Roman" w:hAnsi="Times New Roman" w:eastAsia="仿宋_GB2312" w:cs="Times New Roman"/>
          <w:color w:val="auto"/>
          <w:sz w:val="32"/>
          <w:szCs w:val="32"/>
        </w:rPr>
        <w:t>进行贿赂或给予不正当利益。</w:t>
      </w:r>
    </w:p>
    <w:p w14:paraId="10B860D8">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3.不进行任何可能影响招标公平、公正的活动或尝试干预评标过程。</w:t>
      </w:r>
    </w:p>
    <w:p w14:paraId="415E988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如违反上述承诺，我单位愿意接受包括但不限于取消投标资格、中标无效、列入不良行为记录名单等，给招标单位造成损失的，依法承担赔偿责任。</w:t>
      </w:r>
    </w:p>
    <w:p w14:paraId="142EB353">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特此承诺。</w:t>
      </w:r>
    </w:p>
    <w:p w14:paraId="1B775C43">
      <w:pPr>
        <w:ind w:firstLine="6400" w:firstLineChars="2000"/>
        <w:rPr>
          <w:rFonts w:hint="default" w:ascii="Times New Roman" w:hAnsi="Times New Roman" w:eastAsia="仿宋_GB2312" w:cs="Times New Roman"/>
          <w:sz w:val="32"/>
          <w:szCs w:val="32"/>
        </w:rPr>
      </w:pPr>
    </w:p>
    <w:p w14:paraId="3C0D7D4B">
      <w:pPr>
        <w:ind w:firstLine="4160" w:firstLineChars="13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单位名称</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盖章</w:t>
      </w:r>
      <w:r>
        <w:rPr>
          <w:rFonts w:hint="default" w:ascii="Times New Roman" w:hAnsi="Times New Roman" w:eastAsia="仿宋_GB2312" w:cs="Times New Roman"/>
          <w:sz w:val="32"/>
          <w:szCs w:val="32"/>
          <w:lang w:eastAsia="zh-CN"/>
        </w:rPr>
        <w:t>）</w:t>
      </w:r>
    </w:p>
    <w:p w14:paraId="7BDD621D">
      <w:pPr>
        <w:ind w:firstLine="4160" w:firstLineChars="13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日期:</w:t>
      </w:r>
    </w:p>
    <w:p w14:paraId="0E793C2D">
      <w:pPr>
        <w:autoSpaceDE w:val="0"/>
        <w:autoSpaceDN w:val="0"/>
        <w:adjustRightInd w:val="0"/>
        <w:spacing w:line="360" w:lineRule="auto"/>
        <w:jc w:val="center"/>
        <w:rPr>
          <w:rFonts w:hint="default" w:ascii="Times New Roman" w:hAnsi="Times New Roman" w:eastAsia="仿宋" w:cs="Times New Roman"/>
          <w:b/>
          <w:bCs/>
          <w:color w:val="auto"/>
          <w:sz w:val="28"/>
          <w:szCs w:val="28"/>
          <w:highlight w:val="none"/>
          <w:lang w:val="zh-CN"/>
        </w:rPr>
      </w:pPr>
    </w:p>
    <w:p w14:paraId="79EF19E7">
      <w:pPr>
        <w:rPr>
          <w:rFonts w:hint="default" w:ascii="Times New Roman" w:hAnsi="Times New Roman" w:cs="Times New Roma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A757EE">
    <w:pPr>
      <w:pStyle w:val="1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D33268">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9D33268">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55F956"/>
    <w:multiLevelType w:val="singleLevel"/>
    <w:tmpl w:val="9155F956"/>
    <w:lvl w:ilvl="0" w:tentative="0">
      <w:start w:val="1"/>
      <w:numFmt w:val="decimal"/>
      <w:suff w:val="nothing"/>
      <w:lvlText w:val="%1、"/>
      <w:lvlJc w:val="left"/>
    </w:lvl>
  </w:abstractNum>
  <w:abstractNum w:abstractNumId="1">
    <w:nsid w:val="00000006"/>
    <w:multiLevelType w:val="multilevel"/>
    <w:tmpl w:val="00000006"/>
    <w:lvl w:ilvl="0" w:tentative="0">
      <w:start w:val="1"/>
      <w:numFmt w:val="chineseCountingThousand"/>
      <w:suff w:val="nothing"/>
      <w:lvlText w:val="第%1部分"/>
      <w:lvlJc w:val="center"/>
      <w:pPr>
        <w:ind w:left="-288" w:firstLine="288"/>
      </w:pPr>
      <w:rPr>
        <w:rFonts w:hint="eastAsia" w:cs="Times New Roman"/>
        <w:sz w:val="28"/>
        <w:szCs w:val="28"/>
      </w:rPr>
    </w:lvl>
    <w:lvl w:ilvl="1" w:tentative="0">
      <w:start w:val="1"/>
      <w:numFmt w:val="chineseCountingThousand"/>
      <w:pStyle w:val="9"/>
      <w:suff w:val="nothing"/>
      <w:lvlText w:val="%2、"/>
      <w:lvlJc w:val="left"/>
      <w:pPr>
        <w:ind w:left="254"/>
      </w:pPr>
      <w:rPr>
        <w:rFonts w:hint="eastAsia" w:ascii="宋体" w:hAnsi="宋体" w:eastAsia="宋体" w:cs="Times New Roman"/>
        <w:sz w:val="24"/>
        <w:szCs w:val="24"/>
      </w:rPr>
    </w:lvl>
    <w:lvl w:ilvl="2" w:tentative="0">
      <w:start w:val="1"/>
      <w:numFmt w:val="chineseCountingThousand"/>
      <w:suff w:val="nothing"/>
      <w:lvlText w:val="(%3)"/>
      <w:lvlJc w:val="left"/>
      <w:rPr>
        <w:rFonts w:hint="default" w:ascii="Times New Roman" w:hAnsi="Times New Roman" w:eastAsia="宋体" w:cs="Times New Roman"/>
        <w:b/>
        <w:i w:val="0"/>
        <w:spacing w:val="0"/>
        <w:w w:val="100"/>
        <w:position w:val="0"/>
        <w:sz w:val="21"/>
        <w:szCs w:val="21"/>
      </w:rPr>
    </w:lvl>
    <w:lvl w:ilvl="3" w:tentative="0">
      <w:start w:val="1"/>
      <w:numFmt w:val="decimal"/>
      <w:suff w:val="nothing"/>
      <w:lvlText w:val="%4、"/>
      <w:lvlJc w:val="left"/>
      <w:rPr>
        <w:rFonts w:hint="eastAsia" w:cs="Times New Roman"/>
      </w:rPr>
    </w:lvl>
    <w:lvl w:ilvl="4" w:tentative="0">
      <w:start w:val="1"/>
      <w:numFmt w:val="upperLetter"/>
      <w:suff w:val="nothing"/>
      <w:lvlText w:val="%5、"/>
      <w:lvlJc w:val="left"/>
      <w:rPr>
        <w:rFonts w:hint="eastAsia" w:cs="Times New Roman"/>
      </w:rPr>
    </w:lvl>
    <w:lvl w:ilvl="5" w:tentative="0">
      <w:start w:val="1"/>
      <w:numFmt w:val="none"/>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abstractNum w:abstractNumId="2">
    <w:nsid w:val="59F817E8"/>
    <w:multiLevelType w:val="singleLevel"/>
    <w:tmpl w:val="59F817E8"/>
    <w:lvl w:ilvl="0" w:tentative="0">
      <w:start w:val="1"/>
      <w:numFmt w:val="chineseCounting"/>
      <w:pStyle w:val="21"/>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154CFC"/>
    <w:rsid w:val="01BE5DD0"/>
    <w:rsid w:val="21B433D5"/>
    <w:rsid w:val="2B7F2559"/>
    <w:rsid w:val="2E5A0250"/>
    <w:rsid w:val="36675283"/>
    <w:rsid w:val="3D095579"/>
    <w:rsid w:val="3F49131F"/>
    <w:rsid w:val="3F5F6F4D"/>
    <w:rsid w:val="423A166D"/>
    <w:rsid w:val="45F002CC"/>
    <w:rsid w:val="4AAF6A84"/>
    <w:rsid w:val="4C457B1D"/>
    <w:rsid w:val="5700729D"/>
    <w:rsid w:val="5776198C"/>
    <w:rsid w:val="5B5F2FD2"/>
    <w:rsid w:val="5C154CFC"/>
    <w:rsid w:val="5CB85594"/>
    <w:rsid w:val="76AC495B"/>
    <w:rsid w:val="786414E0"/>
    <w:rsid w:val="7E8678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ascii="Times New Roman" w:hAnsi="Times New Roman" w:eastAsia="宋体" w:cs="Times New Roman"/>
      <w:kern w:val="2"/>
      <w:sz w:val="21"/>
      <w:lang w:val="en-US" w:eastAsia="zh-CN" w:bidi="ar-SA"/>
    </w:rPr>
  </w:style>
  <w:style w:type="paragraph" w:styleId="8">
    <w:name w:val="heading 1"/>
    <w:basedOn w:val="1"/>
    <w:next w:val="1"/>
    <w:qFormat/>
    <w:uiPriority w:val="9"/>
    <w:pPr>
      <w:spacing w:before="100" w:beforeAutospacing="1" w:after="100" w:afterAutospacing="1"/>
      <w:jc w:val="left"/>
      <w:outlineLvl w:val="0"/>
    </w:pPr>
    <w:rPr>
      <w:rFonts w:ascii="宋体" w:hAnsi="宋体" w:cs="宋体"/>
      <w:b/>
      <w:bCs/>
      <w:kern w:val="36"/>
      <w:sz w:val="48"/>
      <w:szCs w:val="48"/>
    </w:rPr>
  </w:style>
  <w:style w:type="paragraph" w:styleId="9">
    <w:name w:val="heading 2"/>
    <w:basedOn w:val="1"/>
    <w:next w:val="1"/>
    <w:qFormat/>
    <w:uiPriority w:val="99"/>
    <w:pPr>
      <w:keepNext/>
      <w:keepLines/>
      <w:numPr>
        <w:ilvl w:val="1"/>
        <w:numId w:val="1"/>
      </w:numPr>
      <w:adjustRightInd w:val="0"/>
      <w:spacing w:before="260" w:after="260" w:line="416" w:lineRule="atLeast"/>
      <w:jc w:val="left"/>
      <w:textAlignment w:val="baseline"/>
      <w:outlineLvl w:val="1"/>
    </w:pPr>
    <w:rPr>
      <w:rFonts w:ascii="Arial" w:hAnsi="Arial" w:eastAsia="黑体"/>
      <w:b/>
      <w:bCs/>
      <w:kern w:val="0"/>
      <w:sz w:val="32"/>
      <w:szCs w:val="32"/>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5"/>
    <w:qFormat/>
    <w:uiPriority w:val="0"/>
    <w:pPr>
      <w:ind w:firstLine="420" w:firstLineChars="100"/>
    </w:pPr>
    <w:rPr>
      <w:rFonts w:ascii="宋体"/>
      <w:kern w:val="0"/>
      <w:sz w:val="34"/>
    </w:rPr>
  </w:style>
  <w:style w:type="paragraph" w:styleId="3">
    <w:name w:val="Body Text"/>
    <w:basedOn w:val="1"/>
    <w:next w:val="4"/>
    <w:unhideWhenUsed/>
    <w:qFormat/>
    <w:uiPriority w:val="99"/>
    <w:pPr>
      <w:spacing w:after="120"/>
    </w:pPr>
  </w:style>
  <w:style w:type="paragraph" w:styleId="4">
    <w:name w:val="Body Text 2"/>
    <w:basedOn w:val="1"/>
    <w:qFormat/>
    <w:uiPriority w:val="0"/>
    <w:pPr>
      <w:spacing w:line="480" w:lineRule="auto"/>
    </w:pPr>
    <w:rPr>
      <w:rFonts w:ascii="Times New Roman" w:hAnsi="Times New Roman" w:eastAsia="宋体" w:cs="Times New Roman"/>
    </w:rPr>
  </w:style>
  <w:style w:type="paragraph" w:styleId="5">
    <w:name w:val="Body Text First Indent 2"/>
    <w:basedOn w:val="6"/>
    <w:unhideWhenUsed/>
    <w:qFormat/>
    <w:uiPriority w:val="99"/>
    <w:pPr>
      <w:ind w:firstLine="420" w:firstLineChars="200"/>
    </w:pPr>
  </w:style>
  <w:style w:type="paragraph" w:styleId="6">
    <w:name w:val="Body Text Indent"/>
    <w:basedOn w:val="1"/>
    <w:next w:val="7"/>
    <w:qFormat/>
    <w:uiPriority w:val="0"/>
    <w:pPr>
      <w:adjustRightInd w:val="0"/>
      <w:spacing w:after="120" w:line="360" w:lineRule="atLeast"/>
      <w:ind w:left="420" w:leftChars="200"/>
      <w:jc w:val="left"/>
      <w:textAlignment w:val="baseline"/>
    </w:pPr>
    <w:rPr>
      <w:sz w:val="24"/>
    </w:rPr>
  </w:style>
  <w:style w:type="paragraph" w:styleId="7">
    <w:name w:val="envelope return"/>
    <w:basedOn w:val="1"/>
    <w:unhideWhenUsed/>
    <w:qFormat/>
    <w:uiPriority w:val="99"/>
    <w:pPr>
      <w:snapToGrid w:val="0"/>
    </w:pPr>
    <w:rPr>
      <w:rFonts w:ascii="Arial" w:hAnsi="Arial"/>
    </w:rPr>
  </w:style>
  <w:style w:type="paragraph" w:styleId="10">
    <w:name w:val="Plain Text"/>
    <w:basedOn w:val="1"/>
    <w:qFormat/>
    <w:uiPriority w:val="0"/>
    <w:rPr>
      <w:sz w:val="24"/>
    </w:rPr>
  </w:style>
  <w:style w:type="paragraph" w:styleId="11">
    <w:name w:val="footer"/>
    <w:basedOn w:val="1"/>
    <w:qFormat/>
    <w:uiPriority w:val="99"/>
    <w:pPr>
      <w:tabs>
        <w:tab w:val="center" w:pos="4153"/>
        <w:tab w:val="right" w:pos="8306"/>
      </w:tabs>
      <w:snapToGrid w:val="0"/>
      <w:jc w:val="left"/>
    </w:pPr>
    <w:rPr>
      <w:sz w:val="18"/>
      <w:szCs w:val="18"/>
    </w:rPr>
  </w:style>
  <w:style w:type="paragraph" w:styleId="12">
    <w:name w:val="toc 1"/>
    <w:basedOn w:val="1"/>
    <w:next w:val="1"/>
    <w:qFormat/>
    <w:uiPriority w:val="1"/>
    <w:pPr>
      <w:spacing w:before="161"/>
      <w:ind w:left="698"/>
    </w:pPr>
    <w:rPr>
      <w:rFonts w:ascii="宋体" w:hAnsi="宋体" w:eastAsia="宋体" w:cs="宋体"/>
      <w:sz w:val="24"/>
      <w:szCs w:val="24"/>
      <w:lang w:val="en-US" w:eastAsia="zh-CN" w:bidi="ar-SA"/>
    </w:rPr>
  </w:style>
  <w:style w:type="paragraph" w:styleId="13">
    <w:name w:val="List"/>
    <w:basedOn w:val="1"/>
    <w:qFormat/>
    <w:uiPriority w:val="0"/>
    <w:pPr>
      <w:ind w:left="420" w:hanging="420"/>
    </w:pPr>
    <w:rPr>
      <w:szCs w:val="20"/>
    </w:rPr>
  </w:style>
  <w:style w:type="paragraph" w:styleId="14">
    <w:name w:val="Normal (Web)"/>
    <w:basedOn w:val="1"/>
    <w:qFormat/>
    <w:uiPriority w:val="0"/>
    <w:pPr>
      <w:spacing w:beforeAutospacing="1" w:afterAutospacing="1"/>
      <w:jc w:val="left"/>
    </w:pPr>
    <w:rPr>
      <w:rFonts w:cs="Times New Roman"/>
      <w:kern w:val="0"/>
      <w:sz w:val="24"/>
    </w:rPr>
  </w:style>
  <w:style w:type="character" w:styleId="17">
    <w:name w:val="Strong"/>
    <w:basedOn w:val="16"/>
    <w:qFormat/>
    <w:uiPriority w:val="0"/>
    <w:rPr>
      <w:b/>
    </w:rPr>
  </w:style>
  <w:style w:type="paragraph" w:customStyle="1" w:styleId="18">
    <w:name w:val="style4"/>
    <w:basedOn w:val="1"/>
    <w:next w:val="19"/>
    <w:qFormat/>
    <w:uiPriority w:val="0"/>
    <w:pPr>
      <w:widowControl/>
      <w:spacing w:before="280" w:after="280"/>
    </w:pPr>
    <w:rPr>
      <w:rFonts w:ascii="宋体"/>
      <w:sz w:val="18"/>
    </w:rPr>
  </w:style>
  <w:style w:type="paragraph" w:customStyle="1" w:styleId="19">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20">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21">
    <w:name w:val="样式 样式 样式 样式 标题 2 + 宋体 五号 非加粗 黑色 + 段前: 6 磅 段后: 0 磅 行距: 单倍行距 + 段前:..."/>
    <w:basedOn w:val="1"/>
    <w:qFormat/>
    <w:uiPriority w:val="0"/>
    <w:pPr>
      <w:keepNext/>
      <w:keepLines/>
      <w:numPr>
        <w:ilvl w:val="0"/>
        <w:numId w:val="2"/>
      </w:numPr>
      <w:adjustRightInd w:val="0"/>
      <w:spacing w:before="240"/>
      <w:jc w:val="left"/>
      <w:textAlignment w:val="baseline"/>
      <w:outlineLvl w:val="1"/>
    </w:pPr>
    <w:rPr>
      <w:rFonts w:ascii="宋体" w:hAnsi="宋体" w:cs="宋体"/>
      <w:b/>
      <w:bCs/>
      <w:color w:val="000000"/>
      <w:kern w:val="0"/>
    </w:rPr>
  </w:style>
  <w:style w:type="paragraph" w:customStyle="1" w:styleId="22">
    <w:name w:val="Body Text First Indent"/>
    <w:basedOn w:val="3"/>
    <w:qFormat/>
    <w:uiPriority w:val="0"/>
    <w:pPr>
      <w:adjustRightInd w:val="0"/>
      <w:spacing w:line="312" w:lineRule="atLeast"/>
      <w:ind w:firstLine="420"/>
      <w:textAlignment w:val="baseline"/>
    </w:pPr>
    <w:rPr>
      <w:kern w:val="0"/>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1428</Words>
  <Characters>1472</Characters>
  <Lines>0</Lines>
  <Paragraphs>0</Paragraphs>
  <TotalTime>0</TotalTime>
  <ScaleCrop>false</ScaleCrop>
  <LinksUpToDate>false</LinksUpToDate>
  <CharactersWithSpaces>1485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2025-03-21T07:26:00Z</dcterms:created>
  <dc:creator>倍坚强.</dc:creator>
  <cp:lastModifiedBy>WPS_1658882146</cp:lastModifiedBy>
  <cp:lastPrinted>2025-03-24T03:48:00Z</cp:lastPrinted>
  <dcterms:modified xsi:type="dcterms:W3CDTF">2026-03-17T00:58:59Z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1FF894E5E3AE4C8DB32AAFEDB009A1F9_13</vt:lpwstr>
  </property>
  <property fmtid="{D5CDD505-2E9C-101B-9397-08002B2CF9AE}" pid="4" name="KSOTemplateDocerSaveRecord">
    <vt:lpwstr>eyJoZGlkIjoiNmU0YjJhZWUxZjc0OTM0MTY2YTE5YThiODFjZWFkMzAiLCJ1c2VySWQiOiIxMTMyMDY1MTUyIn0=</vt:lpwstr>
  </property>
</Properties>
</file>