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17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auto"/>
          <w:sz w:val="72"/>
          <w:szCs w:val="72"/>
          <w:highlight w:val="none"/>
          <w:shd w:val="clear" w:color="auto" w:fill="auto"/>
          <w:lang w:eastAsia="zh-CN"/>
        </w:rPr>
      </w:pPr>
    </w:p>
    <w:p w14:paraId="4BBF37B8">
      <w:pPr>
        <w:jc w:val="center"/>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eastAsia="zh-CN"/>
        </w:rPr>
        <w:t>许昌建投环保工程有限公司</w:t>
      </w:r>
    </w:p>
    <w:p w14:paraId="104E3BDE">
      <w:pPr>
        <w:ind w:firstLine="1200" w:firstLineChars="300"/>
        <w:jc w:val="both"/>
        <w:rPr>
          <w:rFonts w:hint="default" w:ascii="Times New Roman" w:hAnsi="Times New Roman" w:eastAsia="方正小标宋简体" w:cs="Times New Roman"/>
          <w:b w:val="0"/>
          <w:bCs w:val="0"/>
          <w:color w:val="auto"/>
          <w:kern w:val="36"/>
          <w:sz w:val="52"/>
          <w:szCs w:val="52"/>
          <w:highlight w:val="none"/>
          <w:shd w:val="clear" w:color="auto" w:fill="auto"/>
          <w:lang w:val="en-US" w:eastAsia="zh-CN" w:bidi="ar-SA"/>
        </w:rPr>
      </w:pPr>
      <w:r>
        <w:rPr>
          <w:rFonts w:hint="default" w:ascii="Times New Roman" w:hAnsi="Times New Roman" w:eastAsia="方正小标宋简体" w:cs="Times New Roman"/>
          <w:b w:val="0"/>
          <w:bCs w:val="0"/>
          <w:sz w:val="40"/>
          <w:szCs w:val="40"/>
          <w:lang w:val="en-US" w:eastAsia="zh-CN"/>
        </w:rPr>
        <w:t>关于对其名下相关设备资产评估服务</w:t>
      </w:r>
    </w:p>
    <w:p w14:paraId="4EDC6123">
      <w:pPr>
        <w:jc w:val="center"/>
        <w:rPr>
          <w:rFonts w:hint="default" w:ascii="Times New Roman" w:hAnsi="Times New Roman" w:eastAsia="仿宋" w:cs="Times New Roman"/>
          <w:color w:val="auto"/>
          <w:sz w:val="28"/>
          <w:szCs w:val="28"/>
          <w:highlight w:val="none"/>
          <w:shd w:val="clear" w:color="auto" w:fill="auto"/>
        </w:rPr>
      </w:pPr>
    </w:p>
    <w:p w14:paraId="0E592E1E">
      <w:pPr>
        <w:rPr>
          <w:rFonts w:hint="default" w:ascii="Times New Roman" w:hAnsi="Times New Roman" w:eastAsia="仿宋" w:cs="Times New Roman"/>
          <w:color w:val="auto"/>
          <w:sz w:val="28"/>
          <w:szCs w:val="28"/>
          <w:highlight w:val="none"/>
          <w:shd w:val="clear" w:color="auto" w:fill="auto"/>
        </w:rPr>
      </w:pPr>
    </w:p>
    <w:p w14:paraId="36B8EEBA">
      <w:pPr>
        <w:jc w:val="center"/>
        <w:rPr>
          <w:rFonts w:hint="default" w:ascii="Times New Roman" w:hAnsi="Times New Roman" w:eastAsia="仿宋" w:cs="Times New Roman"/>
          <w:b/>
          <w:color w:val="auto"/>
          <w:sz w:val="72"/>
          <w:szCs w:val="72"/>
          <w:highlight w:val="none"/>
          <w:shd w:val="clear" w:color="auto" w:fill="auto"/>
        </w:rPr>
      </w:pPr>
      <w:r>
        <w:rPr>
          <w:rFonts w:hint="default" w:ascii="Times New Roman" w:hAnsi="Times New Roman" w:eastAsia="仿宋" w:cs="Times New Roman"/>
          <w:b/>
          <w:color w:val="auto"/>
          <w:sz w:val="72"/>
          <w:szCs w:val="72"/>
          <w:highlight w:val="none"/>
          <w:shd w:val="clear" w:color="auto" w:fill="auto"/>
          <w:lang w:val="en-US" w:eastAsia="zh-CN"/>
        </w:rPr>
        <w:t xml:space="preserve">比 选 </w:t>
      </w:r>
      <w:r>
        <w:rPr>
          <w:rFonts w:hint="default" w:ascii="Times New Roman" w:hAnsi="Times New Roman" w:eastAsia="仿宋" w:cs="Times New Roman"/>
          <w:b/>
          <w:color w:val="auto"/>
          <w:sz w:val="72"/>
          <w:szCs w:val="72"/>
          <w:highlight w:val="none"/>
          <w:shd w:val="clear" w:color="auto" w:fill="auto"/>
        </w:rPr>
        <w:t>文</w:t>
      </w:r>
      <w:r>
        <w:rPr>
          <w:rFonts w:hint="default" w:ascii="Times New Roman" w:hAnsi="Times New Roman" w:eastAsia="仿宋" w:cs="Times New Roman"/>
          <w:b/>
          <w:color w:val="auto"/>
          <w:sz w:val="72"/>
          <w:szCs w:val="72"/>
          <w:highlight w:val="none"/>
          <w:shd w:val="clear" w:color="auto" w:fill="auto"/>
          <w:lang w:val="en-US" w:eastAsia="zh-CN"/>
        </w:rPr>
        <w:t xml:space="preserve"> </w:t>
      </w:r>
      <w:r>
        <w:rPr>
          <w:rFonts w:hint="default" w:ascii="Times New Roman" w:hAnsi="Times New Roman" w:eastAsia="仿宋" w:cs="Times New Roman"/>
          <w:b/>
          <w:color w:val="auto"/>
          <w:sz w:val="72"/>
          <w:szCs w:val="72"/>
          <w:highlight w:val="none"/>
          <w:shd w:val="clear" w:color="auto" w:fill="auto"/>
        </w:rPr>
        <w:t>件</w:t>
      </w:r>
    </w:p>
    <w:p w14:paraId="3A28EFD1">
      <w:pPr>
        <w:rPr>
          <w:rFonts w:hint="default" w:ascii="Times New Roman" w:hAnsi="Times New Roman" w:eastAsia="仿宋" w:cs="Times New Roman"/>
          <w:color w:val="auto"/>
          <w:sz w:val="28"/>
          <w:szCs w:val="28"/>
          <w:highlight w:val="none"/>
          <w:shd w:val="clear" w:color="auto" w:fill="auto"/>
        </w:rPr>
      </w:pPr>
    </w:p>
    <w:p w14:paraId="67B90D69">
      <w:pPr>
        <w:jc w:val="center"/>
        <w:rPr>
          <w:rFonts w:hint="default" w:ascii="Times New Roman" w:hAnsi="Times New Roman" w:eastAsia="仿宋" w:cs="Times New Roman"/>
          <w:color w:val="auto"/>
          <w:sz w:val="28"/>
          <w:szCs w:val="28"/>
          <w:highlight w:val="none"/>
          <w:shd w:val="clear" w:color="auto" w:fill="auto"/>
        </w:rPr>
      </w:pPr>
    </w:p>
    <w:p w14:paraId="73876A88">
      <w:pPr>
        <w:pStyle w:val="19"/>
        <w:jc w:val="both"/>
        <w:rPr>
          <w:rFonts w:hint="default" w:ascii="Times New Roman" w:hAnsi="Times New Roman" w:eastAsia="仿宋" w:cs="Times New Roman"/>
          <w:color w:val="auto"/>
          <w:sz w:val="28"/>
          <w:szCs w:val="28"/>
          <w:highlight w:val="none"/>
          <w:shd w:val="clear" w:color="auto" w:fill="auto"/>
        </w:rPr>
      </w:pPr>
    </w:p>
    <w:p w14:paraId="4737BEE3">
      <w:pPr>
        <w:jc w:val="center"/>
        <w:rPr>
          <w:rFonts w:hint="default" w:ascii="Times New Roman" w:hAnsi="Times New Roman" w:eastAsia="仿宋" w:cs="Times New Roman"/>
          <w:color w:val="auto"/>
          <w:sz w:val="28"/>
          <w:szCs w:val="28"/>
          <w:highlight w:val="none"/>
          <w:shd w:val="clear" w:color="auto" w:fill="auto"/>
        </w:rPr>
      </w:pPr>
    </w:p>
    <w:p w14:paraId="7DDBBBA3">
      <w:pPr>
        <w:jc w:val="center"/>
        <w:rPr>
          <w:rFonts w:hint="default" w:ascii="Times New Roman" w:hAnsi="Times New Roman" w:eastAsia="仿宋" w:cs="Times New Roman"/>
          <w:color w:val="auto"/>
          <w:sz w:val="28"/>
          <w:szCs w:val="28"/>
          <w:highlight w:val="none"/>
          <w:shd w:val="clear" w:color="auto" w:fill="auto"/>
        </w:rPr>
      </w:pPr>
    </w:p>
    <w:p w14:paraId="1026BC41">
      <w:pPr>
        <w:spacing w:line="360" w:lineRule="auto"/>
        <w:jc w:val="center"/>
        <w:rPr>
          <w:rFonts w:hint="default" w:ascii="Times New Roman" w:hAnsi="Times New Roman" w:eastAsia="仿宋" w:cs="Times New Roman"/>
          <w:b/>
          <w:bCs/>
          <w:caps/>
          <w:color w:val="auto"/>
          <w:sz w:val="36"/>
          <w:szCs w:val="36"/>
          <w:highlight w:val="none"/>
          <w:shd w:val="clear" w:color="auto" w:fill="auto"/>
          <w:lang w:eastAsia="zh-CN"/>
        </w:rPr>
      </w:pPr>
      <w:r>
        <w:rPr>
          <w:rFonts w:hint="default" w:ascii="Times New Roman" w:hAnsi="Times New Roman" w:eastAsia="仿宋" w:cs="Times New Roman"/>
          <w:b/>
          <w:bCs/>
          <w:caps/>
          <w:color w:val="auto"/>
          <w:sz w:val="36"/>
          <w:szCs w:val="36"/>
          <w:highlight w:val="none"/>
          <w:shd w:val="clear" w:color="auto" w:fill="auto"/>
          <w:lang w:val="en-US" w:eastAsia="zh-CN"/>
        </w:rPr>
        <w:t>比选单位</w:t>
      </w:r>
      <w:r>
        <w:rPr>
          <w:rFonts w:hint="default" w:ascii="Times New Roman" w:hAnsi="Times New Roman" w:eastAsia="仿宋" w:cs="Times New Roman"/>
          <w:b/>
          <w:bCs/>
          <w:caps/>
          <w:color w:val="auto"/>
          <w:sz w:val="36"/>
          <w:szCs w:val="36"/>
          <w:highlight w:val="none"/>
          <w:shd w:val="clear" w:color="auto" w:fill="auto"/>
        </w:rPr>
        <w:t>：</w:t>
      </w:r>
      <w:r>
        <w:rPr>
          <w:rFonts w:hint="default" w:ascii="Times New Roman" w:hAnsi="Times New Roman" w:eastAsia="仿宋" w:cs="Times New Roman"/>
          <w:b/>
          <w:bCs/>
          <w:sz w:val="36"/>
          <w:szCs w:val="36"/>
          <w:lang w:eastAsia="zh-CN"/>
        </w:rPr>
        <w:t>许昌建投环保工程有限公司</w:t>
      </w:r>
    </w:p>
    <w:p w14:paraId="7A500F0A">
      <w:pPr>
        <w:spacing w:line="360" w:lineRule="auto"/>
        <w:jc w:val="center"/>
        <w:rPr>
          <w:rFonts w:hint="default" w:ascii="Times New Roman" w:hAnsi="Times New Roman" w:eastAsia="仿宋" w:cs="Times New Roman"/>
          <w:b/>
          <w:color w:val="auto"/>
          <w:sz w:val="36"/>
          <w:szCs w:val="36"/>
          <w:highlight w:val="none"/>
          <w:shd w:val="clear" w:color="auto" w:fill="auto"/>
        </w:rPr>
      </w:pPr>
    </w:p>
    <w:p w14:paraId="59859BFC">
      <w:pPr>
        <w:spacing w:line="360" w:lineRule="auto"/>
        <w:jc w:val="center"/>
        <w:rPr>
          <w:rFonts w:hint="default" w:ascii="Times New Roman" w:hAnsi="Times New Roman" w:eastAsia="仿宋" w:cs="Times New Roman"/>
          <w:color w:val="auto"/>
          <w:sz w:val="36"/>
          <w:szCs w:val="36"/>
          <w:highlight w:val="none"/>
          <w:shd w:val="clear" w:color="auto" w:fill="auto"/>
        </w:rPr>
      </w:pPr>
      <w:r>
        <w:rPr>
          <w:rFonts w:hint="default" w:ascii="Times New Roman" w:hAnsi="Times New Roman" w:eastAsia="仿宋" w:cs="Times New Roman"/>
          <w:b/>
          <w:color w:val="auto"/>
          <w:sz w:val="36"/>
          <w:szCs w:val="36"/>
          <w:highlight w:val="none"/>
          <w:shd w:val="clear" w:color="auto" w:fill="auto"/>
        </w:rPr>
        <w:t>二〇二</w:t>
      </w:r>
      <w:r>
        <w:rPr>
          <w:rFonts w:hint="default" w:ascii="Times New Roman" w:hAnsi="Times New Roman" w:eastAsia="仿宋" w:cs="Times New Roman"/>
          <w:b/>
          <w:color w:val="auto"/>
          <w:sz w:val="36"/>
          <w:szCs w:val="36"/>
          <w:highlight w:val="none"/>
          <w:shd w:val="clear" w:color="auto" w:fill="auto"/>
          <w:lang w:val="en-US" w:eastAsia="zh-CN"/>
        </w:rPr>
        <w:t>六</w:t>
      </w:r>
      <w:r>
        <w:rPr>
          <w:rFonts w:hint="default" w:ascii="Times New Roman" w:hAnsi="Times New Roman" w:eastAsia="仿宋" w:cs="Times New Roman"/>
          <w:b/>
          <w:color w:val="auto"/>
          <w:sz w:val="36"/>
          <w:szCs w:val="36"/>
          <w:highlight w:val="none"/>
          <w:shd w:val="clear" w:color="auto" w:fill="auto"/>
        </w:rPr>
        <w:t>年</w:t>
      </w:r>
      <w:r>
        <w:rPr>
          <w:rFonts w:hint="default" w:ascii="Times New Roman" w:hAnsi="Times New Roman" w:eastAsia="仿宋" w:cs="Times New Roman"/>
          <w:b/>
          <w:color w:val="auto"/>
          <w:sz w:val="36"/>
          <w:szCs w:val="36"/>
          <w:highlight w:val="none"/>
          <w:shd w:val="clear" w:color="auto" w:fill="auto"/>
          <w:lang w:val="en-US" w:eastAsia="zh-CN"/>
        </w:rPr>
        <w:t>三</w:t>
      </w:r>
      <w:r>
        <w:rPr>
          <w:rFonts w:hint="default" w:ascii="Times New Roman" w:hAnsi="Times New Roman" w:eastAsia="仿宋" w:cs="Times New Roman"/>
          <w:b/>
          <w:color w:val="auto"/>
          <w:sz w:val="36"/>
          <w:szCs w:val="36"/>
          <w:highlight w:val="none"/>
          <w:shd w:val="clear" w:color="auto" w:fill="auto"/>
        </w:rPr>
        <w:t>月</w:t>
      </w:r>
    </w:p>
    <w:p w14:paraId="022D5F09">
      <w:pPr>
        <w:pStyle w:val="14"/>
        <w:ind w:firstLine="0" w:firstLineChars="0"/>
        <w:rPr>
          <w:rFonts w:hint="default" w:ascii="Times New Roman" w:hAnsi="Times New Roman" w:eastAsia="仿宋" w:cs="Times New Roman"/>
          <w:color w:val="auto"/>
          <w:sz w:val="24"/>
          <w:szCs w:val="24"/>
          <w:highlight w:val="none"/>
          <w:shd w:val="clear" w:color="auto" w:fill="auto"/>
        </w:rPr>
      </w:pPr>
    </w:p>
    <w:p w14:paraId="188D73CF">
      <w:pPr>
        <w:spacing w:line="700" w:lineRule="auto"/>
        <w:ind w:firstLine="551"/>
        <w:jc w:val="center"/>
        <w:rPr>
          <w:rFonts w:hint="default" w:ascii="Times New Roman" w:hAnsi="Times New Roman" w:eastAsia="仿宋" w:cs="Times New Roman"/>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0A59E7B8">
      <w:pPr>
        <w:spacing w:line="700" w:lineRule="auto"/>
        <w:ind w:firstLine="551"/>
        <w:jc w:val="center"/>
        <w:rPr>
          <w:rFonts w:hint="default" w:ascii="Times New Roman" w:hAnsi="Times New Roman" w:eastAsia="仿宋" w:cs="Times New Roman"/>
          <w:color w:val="auto"/>
          <w:sz w:val="40"/>
          <w:szCs w:val="40"/>
          <w:highlight w:val="none"/>
          <w:shd w:val="clear" w:color="auto" w:fill="auto"/>
        </w:rPr>
      </w:pPr>
      <w:r>
        <w:rPr>
          <w:rFonts w:hint="default" w:ascii="Times New Roman" w:hAnsi="Times New Roman" w:eastAsia="仿宋" w:cs="Times New Roman"/>
          <w:b/>
          <w:color w:val="auto"/>
          <w:sz w:val="40"/>
          <w:szCs w:val="40"/>
          <w:highlight w:val="none"/>
          <w:shd w:val="clear" w:color="auto" w:fill="auto"/>
          <w:lang w:eastAsia="zh-CN"/>
        </w:rPr>
        <w:t>比选文件</w:t>
      </w:r>
      <w:r>
        <w:rPr>
          <w:rFonts w:hint="default" w:ascii="Times New Roman" w:hAnsi="Times New Roman" w:eastAsia="仿宋" w:cs="Times New Roman"/>
          <w:b/>
          <w:color w:val="auto"/>
          <w:sz w:val="40"/>
          <w:szCs w:val="40"/>
          <w:highlight w:val="none"/>
          <w:shd w:val="clear" w:color="auto" w:fill="auto"/>
        </w:rPr>
        <w:t>目录</w:t>
      </w:r>
    </w:p>
    <w:p w14:paraId="2452A451">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eastAsia="zh-CN"/>
        </w:rPr>
      </w:pPr>
      <w:r>
        <w:rPr>
          <w:rFonts w:hint="default" w:ascii="Times New Roman" w:hAnsi="Times New Roman" w:eastAsia="仿宋" w:cs="Times New Roman"/>
          <w:b/>
          <w:color w:val="auto"/>
          <w:sz w:val="32"/>
          <w:szCs w:val="32"/>
          <w:highlight w:val="none"/>
          <w:shd w:val="clear" w:color="auto" w:fill="auto"/>
        </w:rPr>
        <w:t xml:space="preserve">第一章 </w:t>
      </w:r>
      <w:r>
        <w:rPr>
          <w:rFonts w:hint="default" w:ascii="Times New Roman" w:hAnsi="Times New Roman" w:eastAsia="仿宋" w:cs="Times New Roman"/>
          <w:b/>
          <w:color w:val="auto"/>
          <w:sz w:val="32"/>
          <w:szCs w:val="32"/>
          <w:highlight w:val="none"/>
          <w:shd w:val="clear" w:color="auto" w:fill="auto"/>
          <w:lang w:val="en-US" w:eastAsia="zh-CN"/>
        </w:rPr>
        <w:t>比选邀请函</w:t>
      </w:r>
    </w:p>
    <w:p w14:paraId="617A4BA0">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第二章</w:t>
      </w:r>
      <w:r>
        <w:rPr>
          <w:rFonts w:hint="default" w:ascii="Times New Roman" w:hAnsi="Times New Roman" w:eastAsia="仿宋" w:cs="Times New Roman"/>
          <w:b/>
          <w:color w:val="auto"/>
          <w:sz w:val="32"/>
          <w:szCs w:val="32"/>
          <w:highlight w:val="none"/>
          <w:shd w:val="clear" w:color="auto" w:fill="auto"/>
          <w:lang w:val="en-US" w:eastAsia="zh-CN"/>
        </w:rPr>
        <w:t xml:space="preserve"> 采购需求</w:t>
      </w:r>
    </w:p>
    <w:p w14:paraId="2E2DE844">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三</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投标人</w:t>
      </w:r>
      <w:r>
        <w:rPr>
          <w:rFonts w:hint="default" w:ascii="Times New Roman" w:hAnsi="Times New Roman" w:eastAsia="仿宋" w:cs="Times New Roman"/>
          <w:b/>
          <w:color w:val="auto"/>
          <w:sz w:val="32"/>
          <w:szCs w:val="32"/>
          <w:highlight w:val="none"/>
          <w:shd w:val="clear" w:color="auto" w:fill="auto"/>
        </w:rPr>
        <w:t>须知</w:t>
      </w:r>
    </w:p>
    <w:p w14:paraId="0FC09D27">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lang w:val="en-US" w:eastAsia="zh-CN"/>
        </w:rPr>
      </w:pPr>
      <w:r>
        <w:rPr>
          <w:rFonts w:hint="default" w:ascii="Times New Roman" w:hAnsi="Times New Roman" w:eastAsia="仿宋" w:cs="Times New Roman"/>
          <w:b/>
          <w:color w:val="auto"/>
          <w:sz w:val="32"/>
          <w:szCs w:val="32"/>
          <w:highlight w:val="none"/>
          <w:shd w:val="clear" w:color="auto" w:fill="auto"/>
          <w:lang w:eastAsia="zh-CN"/>
        </w:rPr>
        <w:t>第四章</w:t>
      </w:r>
      <w:r>
        <w:rPr>
          <w:rFonts w:hint="default" w:ascii="Times New Roman" w:hAnsi="Times New Roman" w:eastAsia="仿宋" w:cs="Times New Roman"/>
          <w:b/>
          <w:color w:val="auto"/>
          <w:sz w:val="32"/>
          <w:szCs w:val="32"/>
          <w:highlight w:val="none"/>
          <w:shd w:val="clear" w:color="auto" w:fill="auto"/>
          <w:lang w:val="en-US" w:eastAsia="zh-CN"/>
        </w:rPr>
        <w:t xml:space="preserve"> 评分办法</w:t>
      </w:r>
    </w:p>
    <w:p w14:paraId="5E9DD569">
      <w:pPr>
        <w:pStyle w:val="9"/>
        <w:spacing w:line="480" w:lineRule="auto"/>
        <w:ind w:left="420" w:leftChars="200"/>
        <w:jc w:val="left"/>
        <w:rPr>
          <w:rFonts w:hint="default" w:ascii="Times New Roman" w:hAnsi="Times New Roman" w:eastAsia="仿宋" w:cs="Times New Roman"/>
          <w:b/>
          <w:color w:val="auto"/>
          <w:sz w:val="32"/>
          <w:szCs w:val="32"/>
          <w:highlight w:val="none"/>
          <w:shd w:val="clear" w:color="auto" w:fill="auto"/>
        </w:rPr>
      </w:pPr>
      <w:r>
        <w:rPr>
          <w:rFonts w:hint="default" w:ascii="Times New Roman" w:hAnsi="Times New Roman" w:eastAsia="仿宋" w:cs="Times New Roman"/>
          <w:b/>
          <w:color w:val="auto"/>
          <w:sz w:val="32"/>
          <w:szCs w:val="32"/>
          <w:highlight w:val="none"/>
          <w:shd w:val="clear" w:color="auto" w:fill="auto"/>
        </w:rPr>
        <w:t>第</w:t>
      </w:r>
      <w:r>
        <w:rPr>
          <w:rFonts w:hint="default" w:ascii="Times New Roman" w:hAnsi="Times New Roman" w:eastAsia="仿宋" w:cs="Times New Roman"/>
          <w:b/>
          <w:color w:val="auto"/>
          <w:sz w:val="32"/>
          <w:szCs w:val="32"/>
          <w:highlight w:val="none"/>
          <w:shd w:val="clear" w:color="auto" w:fill="auto"/>
          <w:lang w:eastAsia="zh-CN"/>
        </w:rPr>
        <w:t>五</w:t>
      </w:r>
      <w:r>
        <w:rPr>
          <w:rFonts w:hint="default" w:ascii="Times New Roman" w:hAnsi="Times New Roman" w:eastAsia="仿宋" w:cs="Times New Roman"/>
          <w:b/>
          <w:color w:val="auto"/>
          <w:sz w:val="32"/>
          <w:szCs w:val="32"/>
          <w:highlight w:val="none"/>
          <w:shd w:val="clear" w:color="auto" w:fill="auto"/>
        </w:rPr>
        <w:t xml:space="preserve">章 </w:t>
      </w:r>
      <w:r>
        <w:rPr>
          <w:rFonts w:hint="default" w:ascii="Times New Roman" w:hAnsi="Times New Roman" w:eastAsia="仿宋" w:cs="Times New Roman"/>
          <w:b/>
          <w:color w:val="auto"/>
          <w:sz w:val="32"/>
          <w:szCs w:val="32"/>
          <w:highlight w:val="none"/>
          <w:shd w:val="clear" w:color="auto" w:fill="auto"/>
          <w:lang w:eastAsia="zh-CN"/>
        </w:rPr>
        <w:t>投标文件</w:t>
      </w:r>
      <w:r>
        <w:rPr>
          <w:rFonts w:hint="default" w:ascii="Times New Roman" w:hAnsi="Times New Roman" w:eastAsia="仿宋" w:cs="Times New Roman"/>
          <w:b/>
          <w:color w:val="auto"/>
          <w:sz w:val="32"/>
          <w:szCs w:val="32"/>
          <w:highlight w:val="none"/>
          <w:shd w:val="clear" w:color="auto" w:fill="auto"/>
        </w:rPr>
        <w:t>有关格式</w:t>
      </w:r>
    </w:p>
    <w:p w14:paraId="74FD53E5">
      <w:pPr>
        <w:jc w:val="left"/>
        <w:rPr>
          <w:rFonts w:hint="default" w:ascii="Times New Roman" w:hAnsi="Times New Roman" w:eastAsia="仿宋" w:cs="Times New Roman"/>
          <w:b/>
          <w:color w:val="auto"/>
          <w:sz w:val="24"/>
          <w:szCs w:val="24"/>
          <w:highlight w:val="none"/>
          <w:shd w:val="clear" w:color="auto" w:fill="auto"/>
        </w:rPr>
      </w:pPr>
      <w:r>
        <w:rPr>
          <w:rFonts w:hint="default" w:ascii="Times New Roman" w:hAnsi="Times New Roman" w:eastAsia="仿宋" w:cs="Times New Roman"/>
          <w:b/>
          <w:color w:val="auto"/>
          <w:sz w:val="24"/>
          <w:szCs w:val="24"/>
          <w:highlight w:val="none"/>
          <w:shd w:val="clear" w:color="auto" w:fill="auto"/>
        </w:rPr>
        <w:br w:type="page"/>
      </w:r>
    </w:p>
    <w:p w14:paraId="41725183">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比选邀请函</w:t>
      </w:r>
    </w:p>
    <w:p w14:paraId="7F8F738B">
      <w:pPr>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许昌建投环保工程有限公司</w:t>
      </w:r>
      <w:r>
        <w:rPr>
          <w:rFonts w:hint="default" w:ascii="Times New Roman" w:hAnsi="Times New Roman" w:eastAsia="仿宋_GB2312" w:cs="Times New Roman"/>
          <w:sz w:val="32"/>
          <w:szCs w:val="32"/>
          <w:lang w:val="en-US" w:eastAsia="zh-CN"/>
        </w:rPr>
        <w:t>（以下简称“比选人”）拟通过比选的方式选取价值评估机构对比选人名下相关设备资产进行价值评估，并出具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A9CE6C9">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现诚邀符合资格条件的比选申请人参加。</w:t>
      </w:r>
    </w:p>
    <w:p w14:paraId="0CFF1A7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一、</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lang w:val="en-US" w:eastAsia="zh-CN"/>
        </w:rPr>
        <w:t>项目概况</w:t>
      </w:r>
    </w:p>
    <w:p w14:paraId="336A92E9">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项目名称：</w:t>
      </w:r>
      <w:r>
        <w:rPr>
          <w:rFonts w:hint="default" w:ascii="Times New Roman" w:hAnsi="Times New Roman" w:eastAsia="仿宋_GB2312" w:cs="Times New Roman"/>
          <w:sz w:val="32"/>
          <w:szCs w:val="32"/>
          <w:lang w:eastAsia="zh-CN"/>
        </w:rPr>
        <w:t>许昌建投环保工程有限公司</w:t>
      </w:r>
      <w:r>
        <w:rPr>
          <w:rFonts w:hint="default" w:ascii="Times New Roman" w:hAnsi="Times New Roman" w:eastAsia="仿宋_GB2312" w:cs="Times New Roman"/>
          <w:sz w:val="32"/>
          <w:szCs w:val="32"/>
          <w:lang w:val="en-US" w:eastAsia="zh-CN"/>
        </w:rPr>
        <w:t>关于对其名下相关设备资产评估服务比选项目。</w:t>
      </w:r>
    </w:p>
    <w:p w14:paraId="00B38D1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highlight w:val="none"/>
          <w:lang w:eastAsia="zh-CN"/>
        </w:rPr>
        <w:t>比选</w:t>
      </w:r>
      <w:r>
        <w:rPr>
          <w:rFonts w:hint="default" w:ascii="Times New Roman" w:hAnsi="Times New Roman" w:eastAsia="仿宋_GB2312" w:cs="Times New Roman"/>
          <w:b/>
          <w:sz w:val="32"/>
          <w:szCs w:val="32"/>
          <w:highlight w:val="none"/>
        </w:rPr>
        <w:t>人：</w:t>
      </w:r>
      <w:r>
        <w:rPr>
          <w:rFonts w:hint="default" w:ascii="Times New Roman" w:hAnsi="Times New Roman" w:eastAsia="仿宋_GB2312" w:cs="Times New Roman"/>
          <w:sz w:val="32"/>
          <w:szCs w:val="32"/>
          <w:lang w:eastAsia="zh-CN"/>
        </w:rPr>
        <w:t>许昌建投环保工程有限公司</w:t>
      </w:r>
    </w:p>
    <w:p w14:paraId="2C37D906">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比选</w:t>
      </w:r>
      <w:r>
        <w:rPr>
          <w:rFonts w:hint="default" w:ascii="Times New Roman" w:hAnsi="Times New Roman" w:eastAsia="仿宋_GB2312" w:cs="Times New Roman"/>
          <w:b/>
          <w:bCs/>
          <w:sz w:val="32"/>
          <w:szCs w:val="32"/>
          <w:highlight w:val="none"/>
          <w:lang w:val="en-US" w:eastAsia="zh-CN"/>
        </w:rPr>
        <w:t>价值评估服务内容</w:t>
      </w:r>
    </w:p>
    <w:p w14:paraId="26A3249A">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w:t>
      </w:r>
    </w:p>
    <w:p w14:paraId="24615DA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726D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34BBBD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三、</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人要求</w:t>
      </w:r>
    </w:p>
    <w:p w14:paraId="2819C0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应具备以下条件：</w:t>
      </w:r>
    </w:p>
    <w:p w14:paraId="7E0E6C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rPr>
        <w:t>在中华人民共和国境内注册，具备独立法人资格，持有合法有效的企业法人营业执照；</w:t>
      </w:r>
    </w:p>
    <w:p w14:paraId="5FC7CD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具备评估服务的成功经验；</w:t>
      </w:r>
    </w:p>
    <w:p w14:paraId="30C4B2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比选申请人近三年未因重大的执业质量等问题受到通报、处罚，没有处于破产、被责令停业或存在其他违法行为；</w:t>
      </w:r>
    </w:p>
    <w:p w14:paraId="5D5376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比选申请人未被列入“失信被执行人名单”，提供相关主体（包括比选申请人、法定代表人、项目负责人）在“信用中国”网站（www.creditchina.gov.cn）“失信被执行人”情况查询记录（查询日期在比选公告发布日期当日或之后）。</w:t>
      </w:r>
    </w:p>
    <w:p w14:paraId="184823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四、</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文件要求</w:t>
      </w:r>
    </w:p>
    <w:p w14:paraId="1B4302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4253C3C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五、</w:t>
      </w:r>
      <w:r>
        <w:rPr>
          <w:rFonts w:hint="default" w:ascii="Times New Roman" w:hAnsi="Times New Roman" w:eastAsia="仿宋_GB2312" w:cs="Times New Roman"/>
          <w:b/>
          <w:bCs w:val="0"/>
          <w:sz w:val="32"/>
          <w:szCs w:val="32"/>
          <w:lang w:eastAsia="zh-CN"/>
        </w:rPr>
        <w:t>投标</w:t>
      </w:r>
      <w:r>
        <w:rPr>
          <w:rFonts w:hint="default" w:ascii="Times New Roman" w:hAnsi="Times New Roman" w:eastAsia="仿宋_GB2312" w:cs="Times New Roman"/>
          <w:b/>
          <w:bCs w:val="0"/>
          <w:sz w:val="32"/>
          <w:szCs w:val="32"/>
        </w:rPr>
        <w:t>文件的递交</w:t>
      </w:r>
    </w:p>
    <w:p w14:paraId="458283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日下午</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点</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前将</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文件</w:t>
      </w:r>
      <w:r>
        <w:rPr>
          <w:rFonts w:hint="default" w:ascii="Times New Roman" w:hAnsi="Times New Roman" w:eastAsia="仿宋_GB2312" w:cs="Times New Roman"/>
          <w:color w:val="auto"/>
          <w:sz w:val="32"/>
          <w:szCs w:val="32"/>
          <w:highlight w:val="none"/>
          <w:lang w:eastAsia="zh-CN"/>
        </w:rPr>
        <w:t>送达（邮寄）</w:t>
      </w:r>
      <w:r>
        <w:rPr>
          <w:rFonts w:hint="default" w:ascii="Times New Roman" w:hAnsi="Times New Roman" w:eastAsia="仿宋_GB2312" w:cs="Times New Roman"/>
          <w:color w:val="auto"/>
          <w:sz w:val="32"/>
          <w:szCs w:val="32"/>
          <w:highlight w:val="none"/>
        </w:rPr>
        <w:t>至：许昌市建安大道东段财政综合楼（81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室）</w:t>
      </w:r>
      <w:r>
        <w:rPr>
          <w:rFonts w:hint="default" w:ascii="Times New Roman" w:hAnsi="Times New Roman" w:eastAsia="仿宋_GB2312" w:cs="Times New Roman"/>
          <w:color w:val="auto"/>
          <w:sz w:val="32"/>
          <w:szCs w:val="32"/>
          <w:highlight w:val="none"/>
          <w:lang w:eastAsia="zh-CN"/>
        </w:rPr>
        <w:t>，逾期送达或未送达至指定地点的比选申请文件，采购人不予受理</w:t>
      </w:r>
      <w:r>
        <w:rPr>
          <w:rFonts w:hint="default" w:ascii="Times New Roman" w:hAnsi="Times New Roman" w:eastAsia="仿宋_GB2312" w:cs="Times New Roman"/>
          <w:color w:val="auto"/>
          <w:sz w:val="32"/>
          <w:szCs w:val="32"/>
          <w:highlight w:val="none"/>
        </w:rPr>
        <w:t>。</w:t>
      </w:r>
    </w:p>
    <w:p w14:paraId="3661600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六、</w:t>
      </w:r>
      <w:r>
        <w:rPr>
          <w:rFonts w:hint="default" w:ascii="Times New Roman" w:hAnsi="Times New Roman" w:eastAsia="仿宋_GB2312" w:cs="Times New Roman"/>
          <w:b/>
          <w:bCs w:val="0"/>
          <w:sz w:val="32"/>
          <w:szCs w:val="32"/>
          <w:lang w:eastAsia="zh-CN"/>
        </w:rPr>
        <w:t>比选</w:t>
      </w:r>
      <w:r>
        <w:rPr>
          <w:rFonts w:hint="default" w:ascii="Times New Roman" w:hAnsi="Times New Roman" w:eastAsia="仿宋_GB2312" w:cs="Times New Roman"/>
          <w:b/>
          <w:bCs w:val="0"/>
          <w:sz w:val="32"/>
          <w:szCs w:val="32"/>
        </w:rPr>
        <w:t>办法</w:t>
      </w:r>
    </w:p>
    <w:p w14:paraId="14AF64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eastAsia" w:ascii="Times New Roman" w:hAnsi="Times New Roman" w:eastAsia="仿宋_GB2312" w:cs="Times New Roman"/>
          <w:sz w:val="32"/>
          <w:szCs w:val="32"/>
          <w:lang w:eastAsia="zh-CN"/>
        </w:rPr>
        <w:t>。</w:t>
      </w:r>
    </w:p>
    <w:p w14:paraId="0076A6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6784A9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有效比选申请人不足三家时，采购人重新组织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活动。</w:t>
      </w:r>
    </w:p>
    <w:p w14:paraId="45DE94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七、注意事项</w:t>
      </w:r>
    </w:p>
    <w:p w14:paraId="4E5593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eastAsia" w:ascii="Times New Roman" w:hAnsi="Times New Roman" w:eastAsia="仿宋_GB2312" w:cs="Times New Roman"/>
          <w:sz w:val="32"/>
          <w:szCs w:val="32"/>
          <w:lang w:eastAsia="zh-CN"/>
        </w:rPr>
        <w:t>。</w:t>
      </w:r>
    </w:p>
    <w:p w14:paraId="30B0A0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val="en-US" w:eastAsia="zh-CN"/>
        </w:rPr>
        <w:t>价值评估服务机构</w:t>
      </w:r>
      <w:r>
        <w:rPr>
          <w:rFonts w:hint="default" w:ascii="Times New Roman" w:hAnsi="Times New Roman" w:eastAsia="仿宋_GB2312" w:cs="Times New Roman"/>
          <w:sz w:val="32"/>
          <w:szCs w:val="32"/>
        </w:rPr>
        <w:t>。</w:t>
      </w:r>
    </w:p>
    <w:p w14:paraId="6626EF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人有权拒绝接收。</w:t>
      </w:r>
    </w:p>
    <w:p w14:paraId="6DE60B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eastAsia="zh-CN"/>
        </w:rPr>
        <w:t>八、比选控制价</w:t>
      </w:r>
    </w:p>
    <w:p w14:paraId="595DBD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结合本地市场行业定价实际执行情况，本项目比选招标限价不高于</w:t>
      </w:r>
      <w:r>
        <w:rPr>
          <w:rFonts w:hint="default" w:ascii="Times New Roman" w:hAnsi="Times New Roman" w:eastAsia="仿宋_GB2312" w:cs="Times New Roman"/>
          <w:color w:val="auto"/>
          <w:sz w:val="32"/>
          <w:szCs w:val="32"/>
          <w:highlight w:val="none"/>
          <w:lang w:val="en-US" w:eastAsia="zh-CN"/>
        </w:rPr>
        <w:t>8.85万元。</w:t>
      </w:r>
    </w:p>
    <w:p w14:paraId="181DFA6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highlight w:val="none"/>
          <w:lang w:val="en-US" w:eastAsia="zh-CN"/>
        </w:rPr>
        <w:t>次比选公告在许昌市城投发展集团有限公司官网（网</w:t>
      </w:r>
      <w:r>
        <w:rPr>
          <w:rFonts w:hint="default" w:ascii="Times New Roman" w:hAnsi="Times New Roman" w:eastAsia="仿宋_GB2312" w:cs="Times New Roman"/>
          <w:sz w:val="32"/>
          <w:szCs w:val="32"/>
          <w:highlight w:val="none"/>
          <w:lang w:eastAsia="zh-CN"/>
        </w:rPr>
        <w:t>站地址：http://www.xcsct.cn/）发</w:t>
      </w:r>
      <w:r>
        <w:rPr>
          <w:rFonts w:hint="default" w:ascii="Times New Roman" w:hAnsi="Times New Roman" w:eastAsia="仿宋_GB2312" w:cs="Times New Roman"/>
          <w:sz w:val="32"/>
          <w:szCs w:val="32"/>
          <w:lang w:eastAsia="zh-CN"/>
        </w:rPr>
        <w:t>布。</w:t>
      </w:r>
    </w:p>
    <w:p w14:paraId="0E35CE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sz w:val="32"/>
          <w:szCs w:val="32"/>
          <w:highlight w:val="none"/>
          <w:lang w:val="en-US" w:eastAsia="zh-CN"/>
        </w:rPr>
      </w:pPr>
      <w:bookmarkStart w:id="0" w:name="_Toc28359085"/>
      <w:bookmarkEnd w:id="0"/>
      <w:bookmarkStart w:id="1" w:name="_Toc35393626"/>
      <w:bookmarkEnd w:id="1"/>
      <w:bookmarkStart w:id="2" w:name="_Toc35393795"/>
      <w:bookmarkEnd w:id="2"/>
      <w:bookmarkStart w:id="3" w:name="_Toc35393627"/>
      <w:bookmarkEnd w:id="3"/>
      <w:bookmarkStart w:id="4" w:name="_Toc28359008"/>
      <w:bookmarkEnd w:id="4"/>
      <w:bookmarkStart w:id="5" w:name="_Toc35393796"/>
      <w:bookmarkEnd w:id="5"/>
      <w:r>
        <w:rPr>
          <w:rFonts w:hint="default" w:ascii="Times New Roman" w:hAnsi="Times New Roman" w:eastAsia="仿宋_GB2312" w:cs="Times New Roman"/>
          <w:b/>
          <w:bCs w:val="0"/>
          <w:sz w:val="32"/>
          <w:szCs w:val="32"/>
          <w:highlight w:val="none"/>
          <w:lang w:val="en-US" w:eastAsia="zh-CN"/>
        </w:rPr>
        <w:t>十、联系方式</w:t>
      </w:r>
    </w:p>
    <w:p w14:paraId="7452F2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US" w:eastAsia="zh-CN"/>
        </w:rPr>
        <w:t>比选人</w:t>
      </w:r>
      <w:r>
        <w:rPr>
          <w:rFonts w:hint="default" w:ascii="Times New Roman" w:hAnsi="Times New Roman" w:eastAsia="仿宋_GB2312" w:cs="Times New Roman"/>
          <w:b w:val="0"/>
          <w:bCs/>
          <w:sz w:val="32"/>
          <w:szCs w:val="32"/>
          <w:highlight w:val="none"/>
          <w:lang w:val="en-GB" w:eastAsia="zh-CN"/>
        </w:rPr>
        <w:t>：</w:t>
      </w:r>
      <w:r>
        <w:rPr>
          <w:rFonts w:hint="default" w:ascii="Times New Roman" w:hAnsi="Times New Roman" w:eastAsia="仿宋_GB2312" w:cs="Times New Roman"/>
          <w:sz w:val="32"/>
          <w:szCs w:val="32"/>
          <w:lang w:eastAsia="zh-CN"/>
        </w:rPr>
        <w:t>许昌建投环保工程有限公司</w:t>
      </w:r>
    </w:p>
    <w:p w14:paraId="79ED9EE4">
      <w:pPr>
        <w:spacing w:line="600" w:lineRule="exact"/>
        <w:ind w:firstLine="640" w:firstLineChars="200"/>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地</w:t>
      </w:r>
      <w:r>
        <w:rPr>
          <w:rFonts w:hint="default" w:ascii="Times New Roman" w:hAnsi="Times New Roman" w:eastAsia="仿宋_GB2312" w:cs="Times New Roman"/>
          <w:b w:val="0"/>
          <w:bCs/>
          <w:sz w:val="32"/>
          <w:szCs w:val="32"/>
          <w:highlight w:val="none"/>
          <w:lang w:eastAsia="zh-CN"/>
        </w:rPr>
        <w:t xml:space="preserve">    </w:t>
      </w:r>
      <w:r>
        <w:rPr>
          <w:rFonts w:hint="default" w:ascii="Times New Roman" w:hAnsi="Times New Roman" w:eastAsia="仿宋_GB2312" w:cs="Times New Roman"/>
          <w:b w:val="0"/>
          <w:bCs/>
          <w:sz w:val="32"/>
          <w:szCs w:val="32"/>
          <w:highlight w:val="none"/>
          <w:lang w:val="en-GB" w:eastAsia="zh-CN"/>
        </w:rPr>
        <w:t>址：</w:t>
      </w:r>
      <w:r>
        <w:rPr>
          <w:rFonts w:hint="default" w:ascii="Times New Roman" w:hAnsi="Times New Roman" w:eastAsia="仿宋_GB2312" w:cs="Times New Roman"/>
          <w:sz w:val="32"/>
          <w:szCs w:val="32"/>
          <w:highlight w:val="none"/>
        </w:rPr>
        <w:t>许昌市建安大道东段财政综合楼81</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室</w:t>
      </w:r>
    </w:p>
    <w:p w14:paraId="0C7FA4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GB" w:eastAsia="zh-CN"/>
        </w:rPr>
      </w:pPr>
      <w:r>
        <w:rPr>
          <w:rFonts w:hint="default" w:ascii="Times New Roman" w:hAnsi="Times New Roman" w:eastAsia="仿宋_GB2312" w:cs="Times New Roman"/>
          <w:b w:val="0"/>
          <w:bCs/>
          <w:sz w:val="32"/>
          <w:szCs w:val="32"/>
          <w:highlight w:val="none"/>
          <w:lang w:val="en-GB" w:eastAsia="zh-CN"/>
        </w:rPr>
        <w:t>联 系 人：</w:t>
      </w:r>
      <w:r>
        <w:rPr>
          <w:rFonts w:hint="default" w:ascii="Times New Roman" w:hAnsi="Times New Roman" w:eastAsia="仿宋_GB2312" w:cs="Times New Roman"/>
          <w:b w:val="0"/>
          <w:bCs/>
          <w:sz w:val="32"/>
          <w:szCs w:val="32"/>
          <w:highlight w:val="none"/>
          <w:lang w:val="en-US" w:eastAsia="zh-CN"/>
        </w:rPr>
        <w:t xml:space="preserve">崔先生   </w:t>
      </w:r>
      <w:r>
        <w:rPr>
          <w:rFonts w:hint="default" w:ascii="Times New Roman" w:hAnsi="Times New Roman" w:eastAsia="仿宋_GB2312" w:cs="Times New Roman"/>
          <w:b w:val="0"/>
          <w:bCs/>
          <w:sz w:val="32"/>
          <w:szCs w:val="32"/>
          <w:highlight w:val="none"/>
          <w:lang w:val="en-GB" w:eastAsia="zh-CN"/>
        </w:rPr>
        <w:t xml:space="preserve">        </w:t>
      </w:r>
    </w:p>
    <w:p w14:paraId="33134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GB" w:eastAsia="zh-CN"/>
        </w:rPr>
        <w:t>联系电话：</w:t>
      </w:r>
      <w:r>
        <w:rPr>
          <w:rFonts w:hint="default" w:ascii="Times New Roman" w:hAnsi="Times New Roman" w:eastAsia="仿宋_GB2312" w:cs="Times New Roman"/>
          <w:b w:val="0"/>
          <w:bCs/>
          <w:sz w:val="32"/>
          <w:szCs w:val="32"/>
          <w:highlight w:val="none"/>
          <w:lang w:val="en-US" w:eastAsia="zh-CN"/>
        </w:rPr>
        <w:t>0374-2699026</w:t>
      </w:r>
    </w:p>
    <w:p w14:paraId="0EC14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监督电话：0374-2699180</w:t>
      </w:r>
    </w:p>
    <w:p w14:paraId="67BBE105">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232134AE">
      <w:pPr>
        <w:pStyle w:val="14"/>
        <w:rPr>
          <w:rFonts w:hint="default" w:ascii="Times New Roman" w:hAnsi="Times New Roman" w:eastAsia="仿宋" w:cs="Times New Roman"/>
          <w:b/>
          <w:bCs/>
          <w:color w:val="auto"/>
          <w:sz w:val="24"/>
          <w:szCs w:val="24"/>
        </w:rPr>
      </w:pPr>
    </w:p>
    <w:p w14:paraId="70E58BF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06C1AB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TW"/>
        </w:rPr>
        <w:t>、</w:t>
      </w:r>
      <w:r>
        <w:rPr>
          <w:rFonts w:hint="default" w:ascii="Times New Roman" w:hAnsi="Times New Roman" w:eastAsia="仿宋_GB2312" w:cs="Times New Roman"/>
          <w:b/>
          <w:bCs/>
          <w:sz w:val="32"/>
          <w:szCs w:val="32"/>
          <w:lang w:val="zh-CN" w:eastAsia="zh-CN"/>
        </w:rPr>
        <w:t>服务内容：</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eastAsia="zh-CN"/>
        </w:rPr>
        <w:t>人应完成以下服务内容（包括但不限于）</w:t>
      </w:r>
    </w:p>
    <w:p w14:paraId="752E5638">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在本次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lang w:val="en-US" w:eastAsia="zh-CN"/>
        </w:rPr>
        <w:t>过程中，</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完成相关</w:t>
      </w:r>
      <w:r>
        <w:rPr>
          <w:rFonts w:hint="default" w:ascii="Times New Roman" w:hAnsi="Times New Roman" w:eastAsia="仿宋_GB2312" w:cs="Times New Roman"/>
          <w:sz w:val="32"/>
          <w:szCs w:val="32"/>
          <w:lang w:val="en-US" w:eastAsia="zh-CN"/>
        </w:rPr>
        <w:t>设备</w:t>
      </w:r>
      <w:r>
        <w:rPr>
          <w:rFonts w:hint="default" w:ascii="Times New Roman" w:hAnsi="Times New Roman" w:eastAsia="仿宋_GB2312" w:cs="Times New Roman"/>
          <w:sz w:val="32"/>
          <w:szCs w:val="32"/>
          <w:lang w:eastAsia="zh-CN"/>
        </w:rPr>
        <w:t>数据审查整理</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w:t>
      </w:r>
    </w:p>
    <w:p w14:paraId="4D12CEED">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对“比选人”名下相关设备资产进行价值评估，并出具</w:t>
      </w:r>
      <w:r>
        <w:rPr>
          <w:rFonts w:hint="default" w:ascii="Times New Roman" w:hAnsi="Times New Roman" w:eastAsia="仿宋_GB2312" w:cs="Times New Roman"/>
          <w:sz w:val="32"/>
          <w:szCs w:val="32"/>
        </w:rPr>
        <w:t>《资产评估报告》</w:t>
      </w:r>
      <w:r>
        <w:rPr>
          <w:rFonts w:hint="default" w:ascii="Times New Roman" w:hAnsi="Times New Roman" w:eastAsia="仿宋_GB2312" w:cs="Times New Roman"/>
          <w:sz w:val="32"/>
          <w:szCs w:val="32"/>
          <w:lang w:eastAsia="zh-CN"/>
        </w:rPr>
        <w:t>。</w:t>
      </w:r>
    </w:p>
    <w:p w14:paraId="56E73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对本次</w:t>
      </w:r>
      <w:r>
        <w:rPr>
          <w:rFonts w:hint="default" w:ascii="Times New Roman" w:hAnsi="Times New Roman" w:eastAsia="仿宋_GB2312" w:cs="Times New Roman"/>
          <w:sz w:val="32"/>
          <w:szCs w:val="32"/>
          <w:lang w:eastAsia="zh-CN"/>
        </w:rPr>
        <w:t>融资租赁业务</w:t>
      </w:r>
      <w:r>
        <w:rPr>
          <w:rFonts w:hint="default" w:ascii="Times New Roman" w:hAnsi="Times New Roman" w:eastAsia="仿宋_GB2312" w:cs="Times New Roman"/>
          <w:sz w:val="32"/>
          <w:szCs w:val="32"/>
        </w:rPr>
        <w:t>过程中涉及的各方面</w:t>
      </w:r>
      <w:r>
        <w:rPr>
          <w:rFonts w:hint="default" w:ascii="Times New Roman" w:hAnsi="Times New Roman" w:eastAsia="仿宋_GB2312" w:cs="Times New Roman"/>
          <w:sz w:val="32"/>
          <w:szCs w:val="32"/>
          <w:lang w:val="en-US" w:eastAsia="zh-CN"/>
        </w:rPr>
        <w:t>评估价值</w:t>
      </w:r>
      <w:r>
        <w:rPr>
          <w:rFonts w:hint="default" w:ascii="Times New Roman" w:hAnsi="Times New Roman" w:eastAsia="仿宋_GB2312" w:cs="Times New Roman"/>
          <w:sz w:val="32"/>
          <w:szCs w:val="32"/>
        </w:rPr>
        <w:t>问题，进行</w:t>
      </w:r>
      <w:r>
        <w:rPr>
          <w:rFonts w:hint="default" w:ascii="Times New Roman" w:hAnsi="Times New Roman" w:eastAsia="仿宋_GB2312" w:cs="Times New Roman"/>
          <w:sz w:val="32"/>
          <w:szCs w:val="32"/>
          <w:lang w:eastAsia="zh-CN"/>
        </w:rPr>
        <w:t>分析答疑。</w:t>
      </w:r>
    </w:p>
    <w:p w14:paraId="322AD4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服务内容中所列要求为最低要求，不允许偏离，否则将承担其投标被视为非实质性响应投标的风险。</w:t>
      </w:r>
    </w:p>
    <w:p w14:paraId="793BBA6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eastAsia="zh-TW"/>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TW"/>
        </w:rPr>
        <w:t>服务标准、期限、效率等要求</w:t>
      </w:r>
    </w:p>
    <w:p w14:paraId="6E6FE4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确定为</w:t>
      </w:r>
      <w:r>
        <w:rPr>
          <w:rFonts w:hint="default" w:ascii="Times New Roman" w:hAnsi="Times New Roman" w:eastAsia="仿宋_GB2312" w:cs="Times New Roman"/>
          <w:color w:val="auto"/>
          <w:sz w:val="32"/>
          <w:szCs w:val="32"/>
          <w:lang w:val="en-US" w:eastAsia="zh-CN"/>
        </w:rPr>
        <w:t>中标人起十天内出具评估报告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lang w:val="en-US" w:eastAsia="zh-CN"/>
        </w:rPr>
        <w:t>以任何理由延迟交付</w:t>
      </w:r>
      <w:r>
        <w:rPr>
          <w:rFonts w:hint="default" w:ascii="Times New Roman" w:hAnsi="Times New Roman" w:eastAsia="仿宋_GB2312" w:cs="Times New Roman"/>
          <w:sz w:val="32"/>
          <w:szCs w:val="32"/>
          <w:lang w:eastAsia="zh-CN"/>
        </w:rPr>
        <w:t>。</w:t>
      </w:r>
    </w:p>
    <w:p w14:paraId="6D5ADD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5DCE4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招标人</w:t>
      </w:r>
      <w:r>
        <w:rPr>
          <w:rFonts w:hint="default" w:ascii="Times New Roman" w:hAnsi="Times New Roman" w:eastAsia="仿宋_GB2312" w:cs="Times New Roman"/>
          <w:sz w:val="32"/>
          <w:szCs w:val="32"/>
          <w:lang w:eastAsia="zh-TW"/>
        </w:rPr>
        <w:t>或委托人造成经济损失的，应当依法赔偿</w:t>
      </w:r>
      <w:r>
        <w:rPr>
          <w:rFonts w:hint="default" w:ascii="Times New Roman" w:hAnsi="Times New Roman" w:eastAsia="仿宋_GB2312" w:cs="Times New Roman"/>
          <w:sz w:val="32"/>
          <w:szCs w:val="32"/>
          <w:lang w:eastAsia="zh-CN"/>
        </w:rPr>
        <w:t>。</w:t>
      </w:r>
    </w:p>
    <w:p w14:paraId="3AEE4AF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验收标准</w:t>
      </w:r>
    </w:p>
    <w:p w14:paraId="387450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获得</w:t>
      </w:r>
      <w:r>
        <w:rPr>
          <w:rFonts w:hint="default" w:ascii="Times New Roman" w:hAnsi="Times New Roman" w:eastAsia="仿宋_GB2312" w:cs="Times New Roman"/>
          <w:sz w:val="32"/>
          <w:szCs w:val="32"/>
          <w:lang w:val="en-US" w:eastAsia="zh-CN"/>
        </w:rPr>
        <w:t>符合项目金融机构要求的评估报告</w:t>
      </w:r>
      <w:r>
        <w:rPr>
          <w:rFonts w:hint="default" w:ascii="Times New Roman" w:hAnsi="Times New Roman" w:eastAsia="仿宋_GB2312" w:cs="Times New Roman"/>
          <w:sz w:val="32"/>
          <w:szCs w:val="32"/>
          <w:lang w:eastAsia="zh-CN"/>
        </w:rPr>
        <w:t>。</w:t>
      </w:r>
    </w:p>
    <w:p w14:paraId="4425AD3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color w:val="auto"/>
          <w:sz w:val="32"/>
          <w:szCs w:val="32"/>
          <w:highlight w:val="none"/>
          <w:lang w:val="zh-CN" w:eastAsia="zh-CN"/>
        </w:rPr>
        <w:t>本项目评估服务费最高限价为</w:t>
      </w:r>
      <w:r>
        <w:rPr>
          <w:rFonts w:hint="default" w:ascii="Times New Roman" w:hAnsi="Times New Roman" w:eastAsia="仿宋_GB2312" w:cs="Times New Roman"/>
          <w:color w:val="auto"/>
          <w:sz w:val="32"/>
          <w:szCs w:val="32"/>
          <w:highlight w:val="none"/>
          <w:lang w:val="en-US" w:eastAsia="zh-CN"/>
        </w:rPr>
        <w:t>8.85万元</w:t>
      </w:r>
      <w:r>
        <w:rPr>
          <w:rFonts w:hint="default" w:ascii="Times New Roman" w:hAnsi="Times New Roman" w:eastAsia="仿宋_GB2312" w:cs="Times New Roman"/>
          <w:color w:val="auto"/>
          <w:sz w:val="32"/>
          <w:szCs w:val="32"/>
          <w:highlight w:val="none"/>
          <w:lang w:val="zh-CN" w:eastAsia="zh-CN"/>
        </w:rPr>
        <w:t>，超</w:t>
      </w:r>
      <w:r>
        <w:rPr>
          <w:rFonts w:hint="default" w:ascii="Times New Roman" w:hAnsi="Times New Roman" w:eastAsia="仿宋_GB2312" w:cs="Times New Roman"/>
          <w:sz w:val="32"/>
          <w:szCs w:val="32"/>
          <w:highlight w:val="none"/>
          <w:lang w:val="zh-CN" w:eastAsia="zh-CN"/>
        </w:rPr>
        <w:t>出最高限价的投标无效</w:t>
      </w:r>
      <w:r>
        <w:rPr>
          <w:rFonts w:hint="default" w:ascii="Times New Roman" w:hAnsi="Times New Roman" w:eastAsia="仿宋_GB2312" w:cs="Times New Roman"/>
          <w:sz w:val="32"/>
          <w:szCs w:val="32"/>
          <w:lang w:val="zh-CN" w:eastAsia="zh-CN"/>
        </w:rPr>
        <w:t>。</w:t>
      </w:r>
    </w:p>
    <w:p w14:paraId="6F4CC4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资金支付</w:t>
      </w:r>
    </w:p>
    <w:p w14:paraId="5CB961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4EA3E3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评估服务合同</w:t>
      </w:r>
      <w:r>
        <w:rPr>
          <w:rFonts w:hint="default" w:ascii="Times New Roman" w:hAnsi="Times New Roman" w:eastAsia="仿宋_GB2312" w:cs="Times New Roman"/>
          <w:sz w:val="32"/>
          <w:szCs w:val="32"/>
          <w:lang w:val="zh-CN" w:eastAsia="zh-TW"/>
        </w:rPr>
        <w:t>》</w:t>
      </w:r>
      <w:r>
        <w:rPr>
          <w:rFonts w:hint="default" w:ascii="Times New Roman" w:hAnsi="Times New Roman" w:eastAsia="仿宋_GB2312" w:cs="Times New Roman"/>
          <w:sz w:val="32"/>
          <w:szCs w:val="32"/>
          <w:lang w:val="en-US" w:eastAsia="zh-CN"/>
        </w:rPr>
        <w:t>约定执行。</w:t>
      </w:r>
    </w:p>
    <w:p w14:paraId="38366A0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21C3E40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6E7DD77">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6D8BE4E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EE7A5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B60C3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CAA50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312C30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A9650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724269">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8528AF">
            <w:pPr>
              <w:jc w:val="both"/>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sz w:val="24"/>
                <w:szCs w:val="24"/>
                <w:lang w:val="en-US" w:eastAsia="zh-CN"/>
              </w:rPr>
              <w:t>许昌建投环保工程有限公司关于对其名下相关设备资产评估服务比选项目。</w:t>
            </w:r>
          </w:p>
          <w:p w14:paraId="34182686">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highlight w:val="none"/>
                <w:lang w:val="en-US" w:eastAsia="zh-CN"/>
              </w:rPr>
              <w:t>为比选人出具评估认证报告，并</w:t>
            </w:r>
            <w:r>
              <w:rPr>
                <w:rFonts w:hint="default" w:ascii="Times New Roman" w:hAnsi="Times New Roman" w:eastAsia="仿宋" w:cs="Times New Roman"/>
                <w:color w:val="auto"/>
                <w:sz w:val="24"/>
                <w:szCs w:val="24"/>
                <w:highlight w:val="none"/>
                <w:lang w:val="zh-CN" w:eastAsia="zh-CN"/>
              </w:rPr>
              <w:t>保证出具的</w:t>
            </w:r>
            <w:r>
              <w:rPr>
                <w:rFonts w:hint="default" w:ascii="Times New Roman" w:hAnsi="Times New Roman" w:eastAsia="仿宋" w:cs="Times New Roman"/>
                <w:color w:val="auto"/>
                <w:sz w:val="24"/>
                <w:szCs w:val="24"/>
                <w:highlight w:val="none"/>
                <w:lang w:val="en-US" w:eastAsia="zh-CN"/>
              </w:rPr>
              <w:t>评估报告</w:t>
            </w:r>
            <w:r>
              <w:rPr>
                <w:rFonts w:hint="default" w:ascii="Times New Roman" w:hAnsi="Times New Roman" w:eastAsia="仿宋" w:cs="Times New Roman"/>
                <w:color w:val="auto"/>
                <w:sz w:val="24"/>
                <w:szCs w:val="24"/>
                <w:highlight w:val="none"/>
                <w:lang w:val="zh-CN" w:eastAsia="zh-CN"/>
              </w:rPr>
              <w:t>符合</w:t>
            </w:r>
            <w:r>
              <w:rPr>
                <w:rFonts w:hint="default" w:ascii="Times New Roman" w:hAnsi="Times New Roman" w:eastAsia="仿宋" w:cs="Times New Roman"/>
                <w:color w:val="auto"/>
                <w:sz w:val="24"/>
                <w:szCs w:val="24"/>
                <w:highlight w:val="none"/>
                <w:lang w:val="en-US" w:eastAsia="zh-CN"/>
              </w:rPr>
              <w:t>项目融资</w:t>
            </w:r>
            <w:r>
              <w:rPr>
                <w:rFonts w:hint="default" w:ascii="Times New Roman" w:hAnsi="Times New Roman" w:eastAsia="仿宋" w:cs="Times New Roman"/>
                <w:color w:val="auto"/>
                <w:sz w:val="24"/>
                <w:szCs w:val="24"/>
                <w:lang w:val="en-US" w:eastAsia="zh-CN"/>
              </w:rPr>
              <w:t>金融机构要求</w:t>
            </w:r>
            <w:r>
              <w:rPr>
                <w:rFonts w:hint="default" w:ascii="Times New Roman" w:hAnsi="Times New Roman" w:eastAsia="仿宋" w:cs="Times New Roman"/>
                <w:color w:val="auto"/>
                <w:sz w:val="24"/>
                <w:szCs w:val="24"/>
                <w:lang w:val="zh-CN" w:eastAsia="zh-CN"/>
              </w:rPr>
              <w:t>。</w:t>
            </w:r>
          </w:p>
        </w:tc>
      </w:tr>
      <w:tr w14:paraId="30F9222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B536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8CA141">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3CDE4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招标</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w:t>
            </w:r>
            <w:r>
              <w:rPr>
                <w:rFonts w:hint="default" w:ascii="Times New Roman" w:hAnsi="Times New Roman" w:eastAsia="仿宋" w:cs="Times New Roman"/>
                <w:sz w:val="24"/>
                <w:szCs w:val="24"/>
                <w:lang w:val="en-US" w:eastAsia="zh-CN"/>
              </w:rPr>
              <w:t>许昌建投环保工程有限公司</w:t>
            </w:r>
            <w:r>
              <w:rPr>
                <w:rFonts w:hint="default" w:ascii="Times New Roman" w:hAnsi="Times New Roman" w:eastAsia="仿宋" w:cs="Times New Roman"/>
                <w:color w:val="auto"/>
                <w:sz w:val="24"/>
                <w:szCs w:val="24"/>
                <w:highlight w:val="none"/>
                <w:shd w:val="clear" w:color="auto" w:fill="FFFFFF"/>
              </w:rPr>
              <w:t xml:space="preserve"> </w:t>
            </w:r>
          </w:p>
          <w:p w14:paraId="2C31CA41">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7A5585D5">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default" w:ascii="Times New Roman" w:hAnsi="Times New Roman" w:eastAsia="仿宋" w:cs="Times New Roman"/>
                <w:bCs/>
                <w:color w:val="auto"/>
                <w:sz w:val="24"/>
                <w:szCs w:val="24"/>
                <w:highlight w:val="none"/>
                <w:lang w:val="en-US" w:eastAsia="zh-CN"/>
              </w:rPr>
              <w:t>崔先生</w:t>
            </w:r>
            <w:r>
              <w:rPr>
                <w:rFonts w:hint="default" w:ascii="Times New Roman" w:hAnsi="Times New Roman" w:eastAsia="仿宋" w:cs="Times New Roman"/>
                <w:bCs/>
                <w:color w:val="auto"/>
                <w:sz w:val="24"/>
                <w:szCs w:val="24"/>
                <w:highlight w:val="none"/>
                <w:lang w:eastAsia="zh-CN"/>
              </w:rPr>
              <w:t xml:space="preserve">           </w:t>
            </w:r>
          </w:p>
          <w:p w14:paraId="1B3B2DFB">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0063334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6A27BAF">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FE44D2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DD032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符合《中华人民共和国政府采购法》第二十二条规定</w:t>
            </w:r>
          </w:p>
          <w:p w14:paraId="4DD767C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特殊资格要求</w:t>
            </w:r>
          </w:p>
          <w:p w14:paraId="22CEB3AD">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1、在中华人民共和国境内注册，具备独立法人资格，持有合法有效的企业法人营业执照；</w:t>
            </w:r>
          </w:p>
          <w:p w14:paraId="6E9C5277">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2、具备评估服务的成功经验；</w:t>
            </w:r>
          </w:p>
          <w:p w14:paraId="711BACA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3、比选申请人近三年未因重大的执业质量等问题受到通报、处罚，没有处于破产、被责令停业或存在其他违法行为；</w:t>
            </w:r>
          </w:p>
          <w:p w14:paraId="2C8D6F00">
            <w:pPr>
              <w:autoSpaceDE w:val="0"/>
              <w:autoSpaceDN w:val="0"/>
              <w:adjustRightInd w:val="0"/>
              <w:spacing w:line="540" w:lineRule="exact"/>
              <w:ind w:right="-11"/>
              <w:rPr>
                <w:rFonts w:hint="default" w:ascii="Times New Roman" w:hAnsi="Times New Roman" w:cs="Times New Roman"/>
                <w:lang w:val="en-US" w:eastAsia="zh-CN"/>
              </w:rPr>
            </w:pPr>
            <w:r>
              <w:rPr>
                <w:rFonts w:hint="default" w:ascii="Times New Roman" w:hAnsi="Times New Roman" w:eastAsia="仿宋" w:cs="Times New Roman"/>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6A4C35C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55A09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BCFE7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2C796">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BD2DE4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31BB8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EC0FC">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评估认证服务</w:t>
            </w:r>
            <w:r>
              <w:rPr>
                <w:rFonts w:hint="default" w:ascii="Times New Roman" w:hAnsi="Times New Roman" w:eastAsia="仿宋" w:cs="Times New Roman"/>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9E1A1">
            <w:pPr>
              <w:numPr>
                <w:ilvl w:val="0"/>
                <w:numId w:val="4"/>
              </w:numPr>
              <w:autoSpaceDE w:val="0"/>
              <w:autoSpaceDN w:val="0"/>
              <w:adjustRightInd w:val="0"/>
              <w:spacing w:line="540" w:lineRule="exact"/>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color w:val="auto"/>
                <w:sz w:val="24"/>
                <w:szCs w:val="24"/>
                <w:highlight w:val="none"/>
                <w:lang w:val="zh-CN" w:eastAsia="zh-CN"/>
              </w:rPr>
              <w:t>本项目评估认证服务费最高限价为</w:t>
            </w:r>
            <w:r>
              <w:rPr>
                <w:rFonts w:hint="default" w:ascii="Times New Roman" w:hAnsi="Times New Roman" w:eastAsia="仿宋" w:cs="Times New Roman"/>
                <w:color w:val="auto"/>
                <w:sz w:val="24"/>
                <w:szCs w:val="24"/>
                <w:highlight w:val="none"/>
                <w:lang w:val="en-US" w:eastAsia="zh-CN"/>
              </w:rPr>
              <w:t>8.85万元</w:t>
            </w:r>
            <w:r>
              <w:rPr>
                <w:rFonts w:hint="default" w:ascii="Times New Roman" w:hAnsi="Times New Roman" w:eastAsia="仿宋" w:cs="Times New Roman"/>
                <w:color w:val="auto"/>
                <w:sz w:val="24"/>
                <w:szCs w:val="24"/>
                <w:highlight w:val="none"/>
                <w:lang w:val="zh-CN" w:eastAsia="zh-CN"/>
              </w:rPr>
              <w:t>，超出最高限价的投标无效。</w:t>
            </w:r>
          </w:p>
          <w:p w14:paraId="5CEAF203">
            <w:pPr>
              <w:numPr>
                <w:ilvl w:val="0"/>
                <w:numId w:val="4"/>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val="en-US" w:eastAsia="zh-CN"/>
              </w:rPr>
              <w:t>总价报价</w:t>
            </w:r>
            <w:r>
              <w:rPr>
                <w:rFonts w:hint="default" w:ascii="Times New Roman" w:hAnsi="Times New Roman" w:eastAsia="仿宋" w:cs="Times New Roman"/>
                <w:b w:val="0"/>
                <w:bCs/>
                <w:color w:val="auto"/>
                <w:sz w:val="24"/>
                <w:szCs w:val="24"/>
                <w:highlight w:val="none"/>
                <w:lang w:eastAsia="zh-CN"/>
              </w:rPr>
              <w:t>。</w:t>
            </w:r>
          </w:p>
          <w:p w14:paraId="20E45D21">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677B18E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84C33">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D49DFB">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5392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5B4E99CB">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0EB753C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0B00C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04B93D">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5F8A0B">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756DF02D">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576A0D9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FA1B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0A564C">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6C8AE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90</w:t>
            </w:r>
            <w:r>
              <w:rPr>
                <w:rFonts w:hint="default" w:ascii="Times New Roman" w:hAnsi="Times New Roman" w:eastAsia="仿宋" w:cs="Times New Roman"/>
                <w:bCs/>
                <w:color w:val="auto"/>
                <w:sz w:val="24"/>
                <w:szCs w:val="24"/>
                <w:lang w:val="zh-CN"/>
              </w:rPr>
              <w:t>天（自提交投标文件的截止之日起算）</w:t>
            </w:r>
          </w:p>
          <w:p w14:paraId="666758C3">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1990191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F1B0C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6FD324">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9BE7A3">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59BF049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E26151">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609AAB">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4F17FA">
            <w:pPr>
              <w:autoSpaceDE w:val="0"/>
              <w:autoSpaceDN w:val="0"/>
              <w:adjustRightInd w:val="0"/>
              <w:spacing w:line="540" w:lineRule="exact"/>
              <w:rPr>
                <w:rFonts w:hint="default" w:ascii="Times New Roman" w:hAnsi="Times New Roman" w:eastAsia="仿宋" w:cs="Times New Roman"/>
                <w:bCs/>
                <w:color w:val="auto"/>
                <w:sz w:val="24"/>
                <w:szCs w:val="24"/>
                <w:highlight w:val="magenta"/>
                <w:lang w:val="en-US" w:eastAsia="zh-CN"/>
              </w:rPr>
            </w:pPr>
            <w:r>
              <w:rPr>
                <w:rFonts w:hint="default" w:ascii="Times New Roman" w:hAnsi="Times New Roman" w:eastAsia="仿宋" w:cs="Times New Roman"/>
                <w:bCs/>
                <w:color w:val="auto"/>
                <w:sz w:val="24"/>
                <w:szCs w:val="24"/>
                <w:highlight w:val="none"/>
                <w:lang w:val="zh-CN"/>
              </w:rPr>
              <w:t>投标截止时间202</w:t>
            </w:r>
            <w:r>
              <w:rPr>
                <w:rFonts w:hint="default" w:ascii="Times New Roman" w:hAnsi="Times New Roman" w:eastAsia="仿宋" w:cs="Times New Roman"/>
                <w:bCs/>
                <w:color w:val="auto"/>
                <w:sz w:val="24"/>
                <w:szCs w:val="24"/>
                <w:highlight w:val="none"/>
                <w:lang w:val="en-US" w:eastAsia="zh-CN"/>
              </w:rPr>
              <w:t>6</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3</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23</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下午5点30</w:t>
            </w:r>
            <w:bookmarkStart w:id="9" w:name="_GoBack"/>
            <w:bookmarkEnd w:id="9"/>
          </w:p>
        </w:tc>
      </w:tr>
      <w:tr w14:paraId="6184A0A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105C4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5DB95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211EA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816房间</w:t>
            </w:r>
            <w:r>
              <w:rPr>
                <w:rFonts w:hint="default" w:ascii="Times New Roman" w:hAnsi="Times New Roman" w:eastAsia="仿宋" w:cs="Times New Roman"/>
                <w:color w:val="auto"/>
                <w:sz w:val="24"/>
                <w:szCs w:val="24"/>
                <w:lang w:val="zh-CN"/>
              </w:rPr>
              <w:t>。</w:t>
            </w:r>
          </w:p>
        </w:tc>
      </w:tr>
      <w:tr w14:paraId="190C534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D3D355">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D349B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4A6697">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3E90F08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D410D9">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C96F9C">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AB93FF">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0850F26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DA0B59">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4AF7F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0FC98C">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1A739464">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54924F8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B5919F">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395CC0">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78840D">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3124D55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268B33">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81F40">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8E5713">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bl>
    <w:p w14:paraId="60D178D5">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13F5528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4D57A5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A5340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评审小组对投标人资格进行检查。</w:t>
      </w:r>
      <w:r>
        <w:rPr>
          <w:rFonts w:hint="default" w:ascii="Times New Roman" w:hAnsi="Times New Roman" w:eastAsia="仿宋_GB2312" w:cs="Times New Roman"/>
          <w:sz w:val="32"/>
          <w:szCs w:val="32"/>
          <w:lang w:val="zh-CN" w:eastAsia="zh-CN"/>
        </w:rPr>
        <w:t>确定符合资格的投标人不少于3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622B4D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7E902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8FD82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60E462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71D02E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3118C2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625"/>
        <w:gridCol w:w="954"/>
      </w:tblGrid>
      <w:tr w14:paraId="1F8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4E8EAD0">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0288AFF1">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625" w:type="dxa"/>
            <w:noWrap w:val="0"/>
            <w:vAlign w:val="center"/>
          </w:tcPr>
          <w:p w14:paraId="657BE451">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954" w:type="dxa"/>
            <w:noWrap w:val="0"/>
            <w:vAlign w:val="center"/>
          </w:tcPr>
          <w:p w14:paraId="1F4DDE80">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2476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14:paraId="39E93E23">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sz w:val="28"/>
                <w:szCs w:val="28"/>
                <w:lang w:eastAsia="zh-CN"/>
              </w:rPr>
              <w:t>比选</w:t>
            </w:r>
            <w:r>
              <w:rPr>
                <w:rFonts w:hint="default" w:ascii="Times New Roman" w:hAnsi="Times New Roman" w:cs="Times New Roman"/>
                <w:b/>
                <w:sz w:val="28"/>
                <w:szCs w:val="28"/>
              </w:rPr>
              <w:t>报价</w:t>
            </w:r>
          </w:p>
        </w:tc>
        <w:tc>
          <w:tcPr>
            <w:tcW w:w="1353" w:type="dxa"/>
            <w:noWrap w:val="0"/>
            <w:vAlign w:val="center"/>
          </w:tcPr>
          <w:p w14:paraId="2F6E731E">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625" w:type="dxa"/>
            <w:noWrap w:val="0"/>
            <w:vAlign w:val="center"/>
          </w:tcPr>
          <w:p w14:paraId="783EC9B7">
            <w:pPr>
              <w:widowControl/>
              <w:spacing w:line="440" w:lineRule="exact"/>
              <w:jc w:val="left"/>
              <w:textAlignment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kern w:val="0"/>
                <w:sz w:val="28"/>
                <w:szCs w:val="28"/>
                <w:highlight w:val="none"/>
                <w:lang w:bidi="ar"/>
              </w:rPr>
              <w:t>1.收费超过</w:t>
            </w:r>
            <w:r>
              <w:rPr>
                <w:rFonts w:hint="default" w:ascii="Times New Roman" w:hAnsi="Times New Roman" w:cs="Times New Roman"/>
                <w:color w:val="auto"/>
                <w:kern w:val="0"/>
                <w:sz w:val="28"/>
                <w:szCs w:val="28"/>
                <w:highlight w:val="none"/>
                <w:lang w:val="en-US" w:eastAsia="zh-CN" w:bidi="ar"/>
              </w:rPr>
              <w:t>8.85</w:t>
            </w:r>
            <w:r>
              <w:rPr>
                <w:rFonts w:hint="default" w:ascii="Times New Roman" w:hAnsi="Times New Roman" w:cs="Times New Roman"/>
                <w:color w:val="auto"/>
                <w:kern w:val="0"/>
                <w:sz w:val="28"/>
                <w:szCs w:val="28"/>
                <w:highlight w:val="none"/>
                <w:lang w:bidi="ar"/>
              </w:rPr>
              <w:t>万元为无效报价；</w:t>
            </w:r>
          </w:p>
          <w:p w14:paraId="2710E380">
            <w:pPr>
              <w:widowControl/>
              <w:spacing w:line="440" w:lineRule="exact"/>
              <w:jc w:val="left"/>
              <w:textAlignment w:val="center"/>
              <w:rPr>
                <w:rFonts w:hint="default" w:ascii="Times New Roman" w:hAnsi="Times New Roman" w:cs="Times New Roman"/>
                <w:color w:val="000000"/>
                <w:kern w:val="0"/>
                <w:sz w:val="28"/>
                <w:szCs w:val="28"/>
                <w:lang w:bidi="ar"/>
              </w:rPr>
            </w:pPr>
            <w:r>
              <w:rPr>
                <w:rFonts w:hint="default" w:ascii="Times New Roman" w:hAnsi="Times New Roman" w:cs="Times New Roman"/>
                <w:color w:val="000000"/>
                <w:kern w:val="0"/>
                <w:sz w:val="28"/>
                <w:szCs w:val="28"/>
                <w:lang w:bidi="ar"/>
              </w:rPr>
              <w:t>2.所有参与的比选申请人报价的平均值作为基准报价；</w:t>
            </w:r>
          </w:p>
          <w:p w14:paraId="4AD3345D">
            <w:pPr>
              <w:widowControl/>
              <w:spacing w:line="440" w:lineRule="exact"/>
              <w:jc w:val="left"/>
              <w:textAlignment w:val="center"/>
              <w:rPr>
                <w:rFonts w:hint="default" w:ascii="Times New Roman" w:hAnsi="Times New Roman" w:cs="Times New Roman"/>
                <w:color w:val="000000"/>
                <w:sz w:val="28"/>
                <w:szCs w:val="28"/>
              </w:rPr>
            </w:pPr>
            <w:r>
              <w:rPr>
                <w:rFonts w:hint="default" w:ascii="Times New Roman" w:hAnsi="Times New Roman" w:cs="Times New Roman"/>
                <w:color w:val="000000"/>
                <w:kern w:val="0"/>
                <w:sz w:val="28"/>
                <w:szCs w:val="28"/>
                <w:lang w:bidi="ar"/>
              </w:rPr>
              <w:t>3.报价得分=（1-∣选聘基准价-评估费用报价∣/选聘基准价）×20分。</w:t>
            </w:r>
          </w:p>
        </w:tc>
        <w:tc>
          <w:tcPr>
            <w:tcW w:w="954" w:type="dxa"/>
            <w:noWrap w:val="0"/>
            <w:vAlign w:val="center"/>
          </w:tcPr>
          <w:p w14:paraId="5BF8D4BD">
            <w:pPr>
              <w:tabs>
                <w:tab w:val="left" w:pos="622"/>
              </w:tabs>
              <w:jc w:val="center"/>
              <w:rPr>
                <w:rFonts w:hint="default" w:ascii="Times New Roman" w:hAnsi="Times New Roman" w:cs="Times New Roman"/>
                <w:sz w:val="24"/>
              </w:rPr>
            </w:pPr>
          </w:p>
        </w:tc>
      </w:tr>
      <w:tr w14:paraId="2A4D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26CBD9D9">
            <w:pPr>
              <w:tabs>
                <w:tab w:val="left" w:pos="622"/>
              </w:tabs>
              <w:spacing w:line="440" w:lineRule="exact"/>
              <w:jc w:val="center"/>
              <w:rPr>
                <w:rFonts w:hint="default" w:ascii="Times New Roman" w:hAnsi="Times New Roman" w:cs="Times New Roman"/>
                <w:b/>
                <w:color w:val="000000"/>
                <w:kern w:val="0"/>
                <w:sz w:val="28"/>
                <w:szCs w:val="28"/>
                <w:lang w:bidi="ar"/>
              </w:rPr>
            </w:pPr>
            <w:r>
              <w:rPr>
                <w:rFonts w:hint="default" w:ascii="Times New Roman" w:hAnsi="Times New Roman" w:cs="Times New Roman"/>
                <w:b/>
                <w:sz w:val="28"/>
                <w:szCs w:val="28"/>
                <w:lang w:val="en-US" w:eastAsia="zh-CN"/>
              </w:rPr>
              <w:t>服务团队人员</w:t>
            </w:r>
          </w:p>
        </w:tc>
        <w:tc>
          <w:tcPr>
            <w:tcW w:w="1353" w:type="dxa"/>
            <w:noWrap w:val="0"/>
            <w:vAlign w:val="center"/>
          </w:tcPr>
          <w:p w14:paraId="109CBD61">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20</w:t>
            </w:r>
            <w:r>
              <w:rPr>
                <w:rFonts w:hint="default" w:ascii="Times New Roman" w:hAnsi="Times New Roman" w:cs="Times New Roman"/>
                <w:sz w:val="28"/>
                <w:szCs w:val="28"/>
              </w:rPr>
              <w:t>分</w:t>
            </w:r>
          </w:p>
        </w:tc>
        <w:tc>
          <w:tcPr>
            <w:tcW w:w="4625" w:type="dxa"/>
            <w:noWrap w:val="0"/>
            <w:vAlign w:val="center"/>
          </w:tcPr>
          <w:p w14:paraId="548BBD6B">
            <w:pPr>
              <w:tabs>
                <w:tab w:val="left" w:pos="622"/>
              </w:tabs>
              <w:spacing w:line="440" w:lineRule="exact"/>
              <w:jc w:val="left"/>
              <w:rPr>
                <w:rFonts w:hint="default" w:ascii="Times New Roman" w:hAnsi="Times New Roman" w:cs="Times New Roman"/>
                <w:color w:val="000000"/>
                <w:kern w:val="0"/>
                <w:sz w:val="28"/>
                <w:szCs w:val="28"/>
                <w:lang w:val="en-US" w:eastAsia="zh-CN" w:bidi="ar"/>
              </w:rPr>
            </w:pPr>
            <w:r>
              <w:rPr>
                <w:rFonts w:hint="default" w:ascii="Times New Roman" w:hAnsi="Times New Roman" w:cs="Times New Roman"/>
                <w:color w:val="000000"/>
                <w:kern w:val="0"/>
                <w:sz w:val="28"/>
                <w:szCs w:val="28"/>
                <w:lang w:val="en-US" w:eastAsia="zh-CN" w:bidi="ar"/>
              </w:rPr>
              <w:t>服务本次评估业务的评估服务团队成员至少2名，1人不得分，2人及以上每有1名资产评估师的得5分，最高20分。</w:t>
            </w:r>
          </w:p>
          <w:p w14:paraId="6529E69D">
            <w:pPr>
              <w:tabs>
                <w:tab w:val="left" w:pos="622"/>
              </w:tabs>
              <w:spacing w:line="440" w:lineRule="exact"/>
              <w:jc w:val="left"/>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cs="Times New Roman"/>
                <w:color w:val="000000"/>
                <w:kern w:val="0"/>
                <w:sz w:val="24"/>
                <w:szCs w:val="24"/>
                <w:lang w:val="en-US" w:eastAsia="zh-CN" w:bidi="ar"/>
              </w:rPr>
              <w:t>注：以上人员证书除提供证明文件复印件或扫描件外同时应提供投标人</w:t>
            </w:r>
            <w:r>
              <w:rPr>
                <w:rFonts w:hint="default" w:ascii="Times New Roman" w:hAnsi="Times New Roman" w:cs="Times New Roman"/>
                <w:color w:val="auto"/>
                <w:sz w:val="24"/>
                <w:szCs w:val="24"/>
                <w:lang w:val="en-US" w:eastAsia="zh-CN"/>
              </w:rPr>
              <w:t>为该人员缴纳近1年内任意连续3个月的社保证明材料，否则不得分。</w:t>
            </w:r>
          </w:p>
        </w:tc>
        <w:tc>
          <w:tcPr>
            <w:tcW w:w="954" w:type="dxa"/>
            <w:noWrap w:val="0"/>
            <w:vAlign w:val="center"/>
          </w:tcPr>
          <w:p w14:paraId="4A7CE934">
            <w:pPr>
              <w:tabs>
                <w:tab w:val="left" w:pos="622"/>
              </w:tabs>
              <w:jc w:val="center"/>
              <w:rPr>
                <w:rFonts w:hint="default" w:ascii="Times New Roman" w:hAnsi="Times New Roman" w:cs="Times New Roman"/>
                <w:sz w:val="24"/>
              </w:rPr>
            </w:pPr>
          </w:p>
        </w:tc>
      </w:tr>
      <w:tr w14:paraId="5C63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3C5275EB">
            <w:pPr>
              <w:tabs>
                <w:tab w:val="left" w:pos="622"/>
              </w:tabs>
              <w:spacing w:line="440" w:lineRule="exact"/>
              <w:jc w:val="center"/>
              <w:rPr>
                <w:rFonts w:hint="default" w:ascii="Times New Roman" w:hAnsi="Times New Roman" w:cs="Times New Roman"/>
                <w:b/>
                <w:sz w:val="28"/>
                <w:szCs w:val="28"/>
              </w:rPr>
            </w:pPr>
            <w:r>
              <w:rPr>
                <w:rFonts w:hint="default" w:ascii="Times New Roman" w:hAnsi="Times New Roman" w:cs="Times New Roman"/>
                <w:b/>
                <w:color w:val="000000"/>
                <w:kern w:val="0"/>
                <w:sz w:val="28"/>
                <w:szCs w:val="28"/>
                <w:lang w:bidi="ar"/>
              </w:rPr>
              <w:t>服务方案</w:t>
            </w:r>
          </w:p>
        </w:tc>
        <w:tc>
          <w:tcPr>
            <w:tcW w:w="1353" w:type="dxa"/>
            <w:noWrap w:val="0"/>
            <w:vAlign w:val="center"/>
          </w:tcPr>
          <w:p w14:paraId="31CA90FF">
            <w:pPr>
              <w:tabs>
                <w:tab w:val="left" w:pos="622"/>
              </w:tabs>
              <w:spacing w:line="440" w:lineRule="exact"/>
              <w:jc w:val="center"/>
              <w:rPr>
                <w:rFonts w:hint="default" w:ascii="Times New Roman" w:hAnsi="Times New Roman" w:cs="Times New Roman"/>
                <w:sz w:val="28"/>
                <w:szCs w:val="28"/>
              </w:rPr>
            </w:pPr>
            <w:r>
              <w:rPr>
                <w:rFonts w:hint="default" w:ascii="Times New Roman" w:hAnsi="Times New Roman" w:cs="Times New Roman"/>
                <w:sz w:val="28"/>
                <w:szCs w:val="28"/>
                <w:lang w:val="en-US" w:eastAsia="zh-CN"/>
              </w:rPr>
              <w:t>40</w:t>
            </w:r>
            <w:r>
              <w:rPr>
                <w:rFonts w:hint="default" w:ascii="Times New Roman" w:hAnsi="Times New Roman" w:cs="Times New Roman"/>
                <w:sz w:val="28"/>
                <w:szCs w:val="28"/>
              </w:rPr>
              <w:t>分</w:t>
            </w:r>
          </w:p>
        </w:tc>
        <w:tc>
          <w:tcPr>
            <w:tcW w:w="4625" w:type="dxa"/>
            <w:noWrap w:val="0"/>
            <w:vAlign w:val="center"/>
          </w:tcPr>
          <w:p w14:paraId="72BBAB78">
            <w:pPr>
              <w:tabs>
                <w:tab w:val="left" w:pos="622"/>
              </w:tabs>
              <w:spacing w:line="440" w:lineRule="exact"/>
              <w:jc w:val="left"/>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1、提供评估服务时间安排优秀的得6—15分，良好的得1—5分，没有不得分。</w:t>
            </w:r>
          </w:p>
          <w:p w14:paraId="1F4CA8F5">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eastAsia="zh-CN"/>
              </w:rPr>
              <w:t>2、服务方案详细、完好、全面，评估中涉及与金融机构协调沟通有关内容、困难问题和解决方案等要素，方案和举措优秀的得11—25分，良好的得1—10分，没有不得分。</w:t>
            </w:r>
          </w:p>
        </w:tc>
        <w:tc>
          <w:tcPr>
            <w:tcW w:w="954" w:type="dxa"/>
            <w:noWrap w:val="0"/>
            <w:vAlign w:val="center"/>
          </w:tcPr>
          <w:p w14:paraId="5126910D">
            <w:pPr>
              <w:tabs>
                <w:tab w:val="left" w:pos="622"/>
              </w:tabs>
              <w:jc w:val="center"/>
              <w:rPr>
                <w:rFonts w:hint="default" w:ascii="Times New Roman" w:hAnsi="Times New Roman" w:cs="Times New Roman"/>
                <w:sz w:val="24"/>
              </w:rPr>
            </w:pPr>
          </w:p>
        </w:tc>
      </w:tr>
      <w:tr w14:paraId="3C79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6B8D347C">
            <w:pPr>
              <w:tabs>
                <w:tab w:val="left" w:pos="622"/>
              </w:tabs>
              <w:spacing w:line="440" w:lineRule="exact"/>
              <w:jc w:val="center"/>
              <w:rPr>
                <w:rFonts w:hint="default" w:ascii="Times New Roman" w:hAnsi="Times New Roman" w:eastAsia="宋体" w:cs="Times New Roman"/>
                <w:b/>
                <w:color w:val="000000"/>
                <w:kern w:val="0"/>
                <w:sz w:val="28"/>
                <w:szCs w:val="28"/>
                <w:lang w:eastAsia="zh-CN" w:bidi="ar"/>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375CF940">
            <w:pPr>
              <w:tabs>
                <w:tab w:val="left" w:pos="622"/>
              </w:tabs>
              <w:spacing w:line="440" w:lineRule="exact"/>
              <w:jc w:val="center"/>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en-US" w:eastAsia="zh-CN"/>
              </w:rPr>
              <w:t>20分</w:t>
            </w:r>
          </w:p>
        </w:tc>
        <w:tc>
          <w:tcPr>
            <w:tcW w:w="4625" w:type="dxa"/>
            <w:noWrap w:val="0"/>
            <w:vAlign w:val="center"/>
          </w:tcPr>
          <w:p w14:paraId="64479D9F">
            <w:pPr>
              <w:tabs>
                <w:tab w:val="left" w:pos="622"/>
              </w:tabs>
              <w:spacing w:line="440" w:lineRule="exact"/>
              <w:jc w:val="left"/>
              <w:rPr>
                <w:rFonts w:hint="default" w:ascii="Times New Roman" w:hAnsi="Times New Roman" w:cs="Times New Roman"/>
                <w:sz w:val="28"/>
                <w:szCs w:val="28"/>
                <w:lang w:val="en-US" w:eastAsia="zh-CN"/>
              </w:rPr>
            </w:pPr>
            <w:r>
              <w:rPr>
                <w:rFonts w:hint="default" w:ascii="Times New Roman" w:hAnsi="Times New Roman" w:eastAsia="宋体" w:cs="Times New Roman"/>
                <w:color w:val="auto"/>
                <w:kern w:val="2"/>
                <w:sz w:val="28"/>
                <w:szCs w:val="28"/>
                <w:lang w:val="en-US" w:eastAsia="zh-CN" w:bidi="ar"/>
              </w:rPr>
              <w:t>2023年</w:t>
            </w:r>
            <w:r>
              <w:rPr>
                <w:rFonts w:hint="default" w:ascii="Times New Roman" w:hAnsi="Times New Roman" w:cs="Times New Roman"/>
                <w:color w:val="auto"/>
                <w:kern w:val="2"/>
                <w:sz w:val="28"/>
                <w:szCs w:val="28"/>
                <w:lang w:val="en-US" w:eastAsia="zh-CN" w:bidi="ar"/>
              </w:rPr>
              <w:t>3</w:t>
            </w:r>
            <w:r>
              <w:rPr>
                <w:rFonts w:hint="default" w:ascii="Times New Roman" w:hAnsi="Times New Roman" w:eastAsia="宋体" w:cs="Times New Roman"/>
                <w:color w:val="auto"/>
                <w:kern w:val="2"/>
                <w:sz w:val="28"/>
                <w:szCs w:val="28"/>
                <w:lang w:val="en-US" w:eastAsia="zh-CN" w:bidi="ar"/>
              </w:rPr>
              <w:t>月1日起，投标人承担资产评估服务同类项目业绩情况：每提供一份相关评估服务业务证明材料的得5分，最高20分。</w:t>
            </w:r>
          </w:p>
        </w:tc>
        <w:tc>
          <w:tcPr>
            <w:tcW w:w="954" w:type="dxa"/>
            <w:noWrap w:val="0"/>
            <w:vAlign w:val="center"/>
          </w:tcPr>
          <w:p w14:paraId="0F766AD5">
            <w:pPr>
              <w:tabs>
                <w:tab w:val="left" w:pos="622"/>
              </w:tabs>
              <w:jc w:val="center"/>
              <w:rPr>
                <w:rFonts w:hint="default" w:ascii="Times New Roman" w:hAnsi="Times New Roman" w:cs="Times New Roman"/>
                <w:sz w:val="24"/>
              </w:rPr>
            </w:pPr>
          </w:p>
        </w:tc>
      </w:tr>
      <w:tr w14:paraId="5851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61E323C9">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68198EE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625" w:type="dxa"/>
            <w:noWrap w:val="0"/>
            <w:vAlign w:val="center"/>
          </w:tcPr>
          <w:p w14:paraId="4F750DC6">
            <w:pPr>
              <w:tabs>
                <w:tab w:val="left" w:pos="622"/>
              </w:tabs>
              <w:jc w:val="center"/>
              <w:rPr>
                <w:rFonts w:hint="default" w:ascii="Times New Roman" w:hAnsi="Times New Roman" w:cs="Times New Roman"/>
                <w:sz w:val="24"/>
              </w:rPr>
            </w:pPr>
          </w:p>
        </w:tc>
        <w:tc>
          <w:tcPr>
            <w:tcW w:w="954" w:type="dxa"/>
            <w:noWrap w:val="0"/>
            <w:vAlign w:val="center"/>
          </w:tcPr>
          <w:p w14:paraId="2ECBC87A">
            <w:pPr>
              <w:tabs>
                <w:tab w:val="left" w:pos="622"/>
              </w:tabs>
              <w:jc w:val="center"/>
              <w:rPr>
                <w:rFonts w:hint="default" w:ascii="Times New Roman" w:hAnsi="Times New Roman" w:cs="Times New Roman"/>
                <w:sz w:val="24"/>
              </w:rPr>
            </w:pPr>
          </w:p>
        </w:tc>
      </w:tr>
    </w:tbl>
    <w:p w14:paraId="1334E4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713A25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5BD489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4964DE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4D14B4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2F5723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77E3EE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23E470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4850018F">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39E98789">
      <w:pPr>
        <w:pStyle w:val="11"/>
        <w:rPr>
          <w:rFonts w:hint="default" w:ascii="Times New Roman" w:hAnsi="Times New Roman" w:eastAsia="仿宋" w:cs="Times New Roman"/>
          <w:b/>
          <w:bCs/>
          <w:color w:val="auto"/>
          <w:sz w:val="40"/>
          <w:szCs w:val="40"/>
          <w:shd w:val="clear" w:color="050000" w:fill="auto"/>
        </w:rPr>
      </w:pPr>
    </w:p>
    <w:p w14:paraId="74772FC7">
      <w:pPr>
        <w:spacing w:line="360" w:lineRule="auto"/>
        <w:jc w:val="center"/>
        <w:rPr>
          <w:rFonts w:hint="default" w:ascii="Times New Roman" w:hAnsi="Times New Roman" w:eastAsia="仿宋" w:cs="Times New Roman"/>
          <w:b/>
          <w:color w:val="auto"/>
          <w:sz w:val="40"/>
          <w:szCs w:val="40"/>
          <w:shd w:val="clear" w:color="060000" w:fill="auto"/>
        </w:rPr>
      </w:pPr>
    </w:p>
    <w:p w14:paraId="3E6CB62A">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1A0D1AC">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7478583F">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74185203"/>
      <w:bookmarkStart w:id="7" w:name="_Toc184023138"/>
      <w:bookmarkStart w:id="8" w:name="_Toc186274126"/>
    </w:p>
    <w:p w14:paraId="3A20C8F3">
      <w:pPr>
        <w:pStyle w:val="18"/>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4B48A05E">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eastAsia="zh-CN"/>
        </w:rPr>
        <w:t>许昌建投环保工程有限公司</w:t>
      </w:r>
      <w:r>
        <w:rPr>
          <w:rFonts w:hint="default" w:ascii="Times New Roman" w:hAnsi="Times New Roman" w:eastAsia="方正小标宋简体" w:cs="Times New Roman"/>
          <w:b w:val="0"/>
          <w:bCs w:val="0"/>
          <w:sz w:val="40"/>
          <w:szCs w:val="40"/>
          <w:lang w:val="en-US" w:eastAsia="zh-CN"/>
        </w:rPr>
        <w:t>关于对其名下</w:t>
      </w:r>
    </w:p>
    <w:p w14:paraId="68A1A2E7">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0"/>
          <w:szCs w:val="40"/>
          <w:lang w:eastAsia="zh-CN"/>
        </w:rPr>
      </w:pPr>
      <w:r>
        <w:rPr>
          <w:rFonts w:hint="default" w:ascii="Times New Roman" w:hAnsi="Times New Roman" w:eastAsia="方正小标宋简体" w:cs="Times New Roman"/>
          <w:b w:val="0"/>
          <w:bCs w:val="0"/>
          <w:sz w:val="40"/>
          <w:szCs w:val="40"/>
          <w:lang w:val="en-US" w:eastAsia="zh-CN"/>
        </w:rPr>
        <w:t>相关设备资产评估服务</w:t>
      </w:r>
    </w:p>
    <w:p w14:paraId="33363213">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eastAsia="zh-CN"/>
        </w:rPr>
      </w:pPr>
    </w:p>
    <w:p w14:paraId="11250A53">
      <w:pPr>
        <w:jc w:val="center"/>
        <w:rPr>
          <w:rFonts w:hint="default" w:ascii="Times New Roman" w:hAnsi="Times New Roman" w:eastAsia="仿宋" w:cs="Times New Roman"/>
          <w:color w:val="auto"/>
          <w:sz w:val="28"/>
          <w:szCs w:val="28"/>
          <w:shd w:val="clear" w:color="050000" w:fill="auto"/>
        </w:rPr>
      </w:pPr>
    </w:p>
    <w:p w14:paraId="200017DB">
      <w:pPr>
        <w:jc w:val="center"/>
        <w:rPr>
          <w:rFonts w:hint="default" w:ascii="Times New Roman" w:hAnsi="Times New Roman" w:eastAsia="仿宋" w:cs="Times New Roman"/>
          <w:color w:val="auto"/>
          <w:sz w:val="28"/>
          <w:szCs w:val="28"/>
          <w:shd w:val="clear" w:color="050000" w:fill="auto"/>
        </w:rPr>
      </w:pPr>
    </w:p>
    <w:p w14:paraId="711C6448">
      <w:pPr>
        <w:rPr>
          <w:rFonts w:hint="default" w:ascii="Times New Roman" w:hAnsi="Times New Roman" w:eastAsia="仿宋" w:cs="Times New Roman"/>
          <w:color w:val="auto"/>
          <w:sz w:val="28"/>
          <w:szCs w:val="28"/>
          <w:shd w:val="clear" w:color="050000" w:fill="auto"/>
        </w:rPr>
      </w:pPr>
    </w:p>
    <w:p w14:paraId="49445788">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3A87C0C2">
      <w:pPr>
        <w:pStyle w:val="3"/>
        <w:numPr>
          <w:ilvl w:val="1"/>
          <w:numId w:val="0"/>
        </w:numPr>
        <w:rPr>
          <w:rFonts w:hint="default" w:ascii="Times New Roman" w:hAnsi="Times New Roman" w:eastAsia="仿宋" w:cs="Times New Roman"/>
          <w:sz w:val="32"/>
          <w:szCs w:val="32"/>
        </w:rPr>
      </w:pPr>
    </w:p>
    <w:p w14:paraId="49C9E048">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0A337782">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355FCEF0">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341E4D10">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10359B2D">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00EB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06949B8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387" w:type="dxa"/>
            <w:vAlign w:val="center"/>
          </w:tcPr>
          <w:p w14:paraId="733C2E7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83" w:type="dxa"/>
            <w:vAlign w:val="center"/>
          </w:tcPr>
          <w:p w14:paraId="5EF15AA3">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310" w:type="dxa"/>
            <w:vAlign w:val="center"/>
          </w:tcPr>
          <w:p w14:paraId="4D5D47D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482" w:type="dxa"/>
            <w:vAlign w:val="center"/>
          </w:tcPr>
          <w:p w14:paraId="777AAA76">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239A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8F0502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387" w:type="dxa"/>
            <w:vAlign w:val="center"/>
          </w:tcPr>
          <w:p w14:paraId="6D63E890">
            <w:pPr>
              <w:pStyle w:val="9"/>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83" w:type="dxa"/>
            <w:vAlign w:val="center"/>
          </w:tcPr>
          <w:p w14:paraId="4F898934">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4CB8B5F">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084171D8">
            <w:pPr>
              <w:snapToGrid w:val="0"/>
              <w:spacing w:line="540" w:lineRule="exact"/>
              <w:rPr>
                <w:rFonts w:hint="default" w:ascii="Times New Roman" w:hAnsi="Times New Roman" w:eastAsia="仿宋" w:cs="Times New Roman"/>
                <w:color w:val="auto"/>
                <w:sz w:val="22"/>
                <w:szCs w:val="22"/>
                <w:highlight w:val="none"/>
              </w:rPr>
            </w:pPr>
          </w:p>
        </w:tc>
      </w:tr>
      <w:tr w14:paraId="318DC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ACF75C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387" w:type="dxa"/>
            <w:vAlign w:val="center"/>
          </w:tcPr>
          <w:p w14:paraId="55B83C50">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83" w:type="dxa"/>
            <w:vAlign w:val="center"/>
          </w:tcPr>
          <w:p w14:paraId="029B0CB1">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685E6F8">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DB99966">
            <w:pPr>
              <w:snapToGrid w:val="0"/>
              <w:spacing w:line="540" w:lineRule="exact"/>
              <w:rPr>
                <w:rFonts w:hint="default" w:ascii="Times New Roman" w:hAnsi="Times New Roman" w:eastAsia="仿宋" w:cs="Times New Roman"/>
                <w:color w:val="auto"/>
                <w:sz w:val="22"/>
                <w:szCs w:val="22"/>
                <w:highlight w:val="none"/>
              </w:rPr>
            </w:pPr>
          </w:p>
        </w:tc>
      </w:tr>
      <w:tr w14:paraId="5B38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669FB2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387" w:type="dxa"/>
            <w:vAlign w:val="center"/>
          </w:tcPr>
          <w:p w14:paraId="02E58DBC">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83" w:type="dxa"/>
            <w:vAlign w:val="center"/>
          </w:tcPr>
          <w:p w14:paraId="514C82F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0D0410C3">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C7E3046">
            <w:pPr>
              <w:snapToGrid w:val="0"/>
              <w:spacing w:line="540" w:lineRule="exact"/>
              <w:rPr>
                <w:rFonts w:hint="default" w:ascii="Times New Roman" w:hAnsi="Times New Roman" w:eastAsia="仿宋" w:cs="Times New Roman"/>
                <w:color w:val="auto"/>
                <w:sz w:val="22"/>
                <w:szCs w:val="22"/>
                <w:highlight w:val="none"/>
              </w:rPr>
            </w:pPr>
          </w:p>
        </w:tc>
      </w:tr>
      <w:tr w14:paraId="2CC3C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C4147A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387" w:type="dxa"/>
            <w:vAlign w:val="center"/>
          </w:tcPr>
          <w:p w14:paraId="44374187">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r>
              <w:rPr>
                <w:rFonts w:hint="default" w:ascii="Times New Roman" w:hAnsi="Times New Roman" w:eastAsia="仿宋" w:cs="Times New Roman"/>
                <w:color w:val="auto"/>
                <w:kern w:val="0"/>
                <w:sz w:val="22"/>
                <w:szCs w:val="22"/>
                <w:highlight w:val="none"/>
                <w:lang w:val="en-US" w:eastAsia="zh-CN"/>
              </w:rPr>
              <w:t>营业执照等（或评估机构执业许可材料）</w:t>
            </w:r>
          </w:p>
        </w:tc>
        <w:tc>
          <w:tcPr>
            <w:tcW w:w="1583" w:type="dxa"/>
            <w:vAlign w:val="center"/>
          </w:tcPr>
          <w:p w14:paraId="29A99C2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val="en-US" w:eastAsia="zh-CN"/>
              </w:rPr>
            </w:pPr>
          </w:p>
        </w:tc>
        <w:tc>
          <w:tcPr>
            <w:tcW w:w="1310" w:type="dxa"/>
            <w:vAlign w:val="center"/>
          </w:tcPr>
          <w:p w14:paraId="2876B46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6E9E661B">
            <w:pPr>
              <w:snapToGrid w:val="0"/>
              <w:spacing w:line="540" w:lineRule="exact"/>
              <w:rPr>
                <w:rFonts w:hint="default" w:ascii="Times New Roman" w:hAnsi="Times New Roman" w:eastAsia="仿宋" w:cs="Times New Roman"/>
                <w:color w:val="auto"/>
                <w:sz w:val="22"/>
                <w:szCs w:val="22"/>
                <w:highlight w:val="none"/>
              </w:rPr>
            </w:pPr>
          </w:p>
        </w:tc>
      </w:tr>
      <w:tr w14:paraId="28CCB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B0963B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387" w:type="dxa"/>
            <w:vAlign w:val="center"/>
          </w:tcPr>
          <w:p w14:paraId="2268D192">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83" w:type="dxa"/>
            <w:vAlign w:val="center"/>
          </w:tcPr>
          <w:p w14:paraId="72B54D56">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4BB3D56">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9C60E15">
            <w:pPr>
              <w:snapToGrid w:val="0"/>
              <w:spacing w:line="540" w:lineRule="exact"/>
              <w:rPr>
                <w:rFonts w:hint="default" w:ascii="Times New Roman" w:hAnsi="Times New Roman" w:eastAsia="仿宋" w:cs="Times New Roman"/>
                <w:color w:val="auto"/>
                <w:sz w:val="22"/>
                <w:szCs w:val="22"/>
                <w:highlight w:val="none"/>
              </w:rPr>
            </w:pPr>
          </w:p>
        </w:tc>
      </w:tr>
      <w:tr w14:paraId="02E1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0F71D9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387" w:type="dxa"/>
            <w:vAlign w:val="center"/>
          </w:tcPr>
          <w:p w14:paraId="0217E634">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廉洁自律承诺书</w:t>
            </w:r>
          </w:p>
        </w:tc>
        <w:tc>
          <w:tcPr>
            <w:tcW w:w="1583" w:type="dxa"/>
            <w:vAlign w:val="center"/>
          </w:tcPr>
          <w:p w14:paraId="13BF5A3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56FA4847">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B92FA53">
            <w:pPr>
              <w:snapToGrid w:val="0"/>
              <w:spacing w:line="540" w:lineRule="exact"/>
              <w:rPr>
                <w:rFonts w:hint="default" w:ascii="Times New Roman" w:hAnsi="Times New Roman" w:eastAsia="仿宋" w:cs="Times New Roman"/>
                <w:color w:val="auto"/>
                <w:sz w:val="22"/>
                <w:szCs w:val="22"/>
                <w:highlight w:val="none"/>
              </w:rPr>
            </w:pPr>
          </w:p>
        </w:tc>
      </w:tr>
      <w:tr w14:paraId="66FD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5F1C73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387" w:type="dxa"/>
            <w:vAlign w:val="center"/>
          </w:tcPr>
          <w:p w14:paraId="1C797308">
            <w:pPr>
              <w:pStyle w:val="9"/>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83" w:type="dxa"/>
            <w:vAlign w:val="center"/>
          </w:tcPr>
          <w:p w14:paraId="08AABCDB">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487DA4B1">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90A4696">
            <w:pPr>
              <w:snapToGrid w:val="0"/>
              <w:spacing w:line="540" w:lineRule="exact"/>
              <w:rPr>
                <w:rFonts w:hint="default" w:ascii="Times New Roman" w:hAnsi="Times New Roman" w:eastAsia="仿宋" w:cs="Times New Roman"/>
                <w:color w:val="auto"/>
                <w:sz w:val="22"/>
                <w:szCs w:val="22"/>
                <w:highlight w:val="none"/>
              </w:rPr>
            </w:pPr>
          </w:p>
        </w:tc>
      </w:tr>
      <w:tr w14:paraId="2041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02CF10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387" w:type="dxa"/>
            <w:vAlign w:val="center"/>
          </w:tcPr>
          <w:p w14:paraId="331CC4BC">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评估</w:t>
            </w:r>
            <w:r>
              <w:rPr>
                <w:rFonts w:hint="default" w:ascii="Times New Roman" w:hAnsi="Times New Roman" w:eastAsia="仿宋" w:cs="Times New Roman"/>
                <w:color w:val="auto"/>
                <w:kern w:val="0"/>
                <w:sz w:val="22"/>
                <w:szCs w:val="22"/>
                <w:highlight w:val="none"/>
                <w:lang w:eastAsia="zh-CN"/>
              </w:rPr>
              <w:t>服务方案</w:t>
            </w:r>
          </w:p>
        </w:tc>
        <w:tc>
          <w:tcPr>
            <w:tcW w:w="1583" w:type="dxa"/>
            <w:vAlign w:val="center"/>
          </w:tcPr>
          <w:p w14:paraId="3D352E62">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D8E734C">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29D68DA0">
            <w:pPr>
              <w:snapToGrid w:val="0"/>
              <w:spacing w:line="540" w:lineRule="exact"/>
              <w:rPr>
                <w:rFonts w:hint="default" w:ascii="Times New Roman" w:hAnsi="Times New Roman" w:eastAsia="仿宋" w:cs="Times New Roman"/>
                <w:color w:val="auto"/>
                <w:sz w:val="22"/>
                <w:szCs w:val="22"/>
                <w:highlight w:val="none"/>
              </w:rPr>
            </w:pPr>
          </w:p>
        </w:tc>
      </w:tr>
      <w:tr w14:paraId="60C8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6A3DBA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387" w:type="dxa"/>
            <w:vAlign w:val="center"/>
          </w:tcPr>
          <w:p w14:paraId="4B81EC69">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评估证明材料</w:t>
            </w:r>
          </w:p>
        </w:tc>
        <w:tc>
          <w:tcPr>
            <w:tcW w:w="1583" w:type="dxa"/>
            <w:vAlign w:val="center"/>
          </w:tcPr>
          <w:p w14:paraId="2A65CCD8">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21E3E889">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8D29B1A">
            <w:pPr>
              <w:snapToGrid w:val="0"/>
              <w:spacing w:line="540" w:lineRule="exact"/>
              <w:rPr>
                <w:rFonts w:hint="default" w:ascii="Times New Roman" w:hAnsi="Times New Roman" w:eastAsia="仿宋" w:cs="Times New Roman"/>
                <w:color w:val="auto"/>
                <w:sz w:val="22"/>
                <w:szCs w:val="22"/>
                <w:highlight w:val="none"/>
              </w:rPr>
            </w:pPr>
          </w:p>
        </w:tc>
      </w:tr>
      <w:tr w14:paraId="0B958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670A379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387" w:type="dxa"/>
            <w:vAlign w:val="center"/>
          </w:tcPr>
          <w:p w14:paraId="3CDEFEC7">
            <w:pPr>
              <w:pStyle w:val="9"/>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其他资料</w:t>
            </w:r>
          </w:p>
        </w:tc>
        <w:tc>
          <w:tcPr>
            <w:tcW w:w="1583" w:type="dxa"/>
            <w:vAlign w:val="center"/>
          </w:tcPr>
          <w:p w14:paraId="07F24CDD">
            <w:pPr>
              <w:snapToGrid w:val="0"/>
              <w:spacing w:line="540" w:lineRule="exact"/>
              <w:jc w:val="center"/>
              <w:rPr>
                <w:rFonts w:hint="default" w:ascii="Times New Roman" w:hAnsi="Times New Roman" w:eastAsia="仿宋" w:cs="Times New Roman"/>
                <w:color w:val="auto"/>
                <w:sz w:val="22"/>
                <w:szCs w:val="22"/>
                <w:highlight w:val="none"/>
              </w:rPr>
            </w:pPr>
          </w:p>
        </w:tc>
        <w:tc>
          <w:tcPr>
            <w:tcW w:w="1310" w:type="dxa"/>
            <w:vAlign w:val="center"/>
          </w:tcPr>
          <w:p w14:paraId="179645B4">
            <w:pPr>
              <w:snapToGrid w:val="0"/>
              <w:spacing w:line="540" w:lineRule="exact"/>
              <w:rPr>
                <w:rFonts w:hint="default" w:ascii="Times New Roman" w:hAnsi="Times New Roman" w:eastAsia="仿宋" w:cs="Times New Roman"/>
                <w:color w:val="auto"/>
                <w:sz w:val="22"/>
                <w:szCs w:val="22"/>
                <w:highlight w:val="none"/>
              </w:rPr>
            </w:pPr>
          </w:p>
        </w:tc>
        <w:tc>
          <w:tcPr>
            <w:tcW w:w="1482" w:type="dxa"/>
            <w:vAlign w:val="center"/>
          </w:tcPr>
          <w:p w14:paraId="3D7DA1A0">
            <w:pPr>
              <w:snapToGrid w:val="0"/>
              <w:spacing w:line="540" w:lineRule="exact"/>
              <w:rPr>
                <w:rFonts w:hint="default" w:ascii="Times New Roman" w:hAnsi="Times New Roman" w:eastAsia="仿宋" w:cs="Times New Roman"/>
                <w:color w:val="auto"/>
                <w:sz w:val="22"/>
                <w:szCs w:val="22"/>
                <w:highlight w:val="none"/>
              </w:rPr>
            </w:pPr>
          </w:p>
        </w:tc>
      </w:tr>
    </w:tbl>
    <w:p w14:paraId="43D228B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37C1DB4">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1542731C">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0E070015">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782260B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rPr>
      </w:pPr>
    </w:p>
    <w:p w14:paraId="347E80F0">
      <w:pPr>
        <w:pStyle w:val="14"/>
        <w:rPr>
          <w:rFonts w:hint="default" w:ascii="Times New Roman" w:hAnsi="Times New Roman" w:eastAsia="仿宋" w:cs="Times New Roman"/>
          <w:color w:val="auto"/>
          <w:sz w:val="24"/>
          <w:szCs w:val="24"/>
        </w:rPr>
      </w:pPr>
    </w:p>
    <w:p w14:paraId="6A32F2C5">
      <w:pPr>
        <w:pStyle w:val="15"/>
        <w:rPr>
          <w:rFonts w:hint="default" w:ascii="Times New Roman" w:hAnsi="Times New Roman" w:eastAsia="仿宋" w:cs="Times New Roman"/>
          <w:color w:val="auto"/>
          <w:sz w:val="24"/>
          <w:szCs w:val="24"/>
        </w:rPr>
      </w:pPr>
    </w:p>
    <w:p w14:paraId="058FC07D">
      <w:pPr>
        <w:rPr>
          <w:rFonts w:hint="default" w:ascii="Times New Roman" w:hAnsi="Times New Roman" w:eastAsia="仿宋" w:cs="Times New Roman"/>
          <w:color w:val="auto"/>
          <w:sz w:val="24"/>
          <w:szCs w:val="24"/>
        </w:rPr>
      </w:pPr>
    </w:p>
    <w:p w14:paraId="648B31E0">
      <w:pPr>
        <w:pStyle w:val="14"/>
        <w:rPr>
          <w:rFonts w:hint="default" w:ascii="Times New Roman" w:hAnsi="Times New Roman" w:eastAsia="仿宋" w:cs="Times New Roman"/>
          <w:color w:val="auto"/>
          <w:sz w:val="24"/>
          <w:szCs w:val="24"/>
        </w:rPr>
      </w:pPr>
    </w:p>
    <w:p w14:paraId="643464F5">
      <w:pPr>
        <w:pStyle w:val="15"/>
        <w:rPr>
          <w:rFonts w:hint="default" w:ascii="Times New Roman" w:hAnsi="Times New Roman" w:eastAsia="仿宋" w:cs="Times New Roman"/>
          <w:color w:val="auto"/>
          <w:sz w:val="24"/>
          <w:szCs w:val="24"/>
        </w:rPr>
      </w:pPr>
    </w:p>
    <w:p w14:paraId="1584F346">
      <w:pPr>
        <w:pStyle w:val="12"/>
        <w:rPr>
          <w:rFonts w:hint="default" w:ascii="Times New Roman" w:hAnsi="Times New Roman" w:eastAsia="仿宋" w:cs="Times New Roman"/>
          <w:color w:val="auto"/>
          <w:sz w:val="24"/>
          <w:szCs w:val="24"/>
        </w:rPr>
      </w:pPr>
    </w:p>
    <w:p w14:paraId="60CC4543">
      <w:pPr>
        <w:pStyle w:val="12"/>
        <w:rPr>
          <w:rFonts w:hint="default" w:ascii="Times New Roman" w:hAnsi="Times New Roman" w:eastAsia="仿宋" w:cs="Times New Roman"/>
          <w:color w:val="auto"/>
          <w:sz w:val="24"/>
          <w:szCs w:val="24"/>
        </w:rPr>
      </w:pPr>
    </w:p>
    <w:p w14:paraId="2E16788C">
      <w:pPr>
        <w:pStyle w:val="12"/>
        <w:rPr>
          <w:rFonts w:hint="default" w:ascii="Times New Roman" w:hAnsi="Times New Roman" w:eastAsia="仿宋" w:cs="Times New Roman"/>
          <w:color w:val="auto"/>
          <w:sz w:val="24"/>
          <w:szCs w:val="24"/>
        </w:rPr>
      </w:pPr>
    </w:p>
    <w:p w14:paraId="7D3E529D">
      <w:pPr>
        <w:pStyle w:val="12"/>
        <w:rPr>
          <w:rFonts w:hint="default" w:ascii="Times New Roman" w:hAnsi="Times New Roman" w:eastAsia="仿宋" w:cs="Times New Roman"/>
          <w:color w:val="auto"/>
          <w:sz w:val="24"/>
          <w:szCs w:val="24"/>
        </w:rPr>
      </w:pPr>
    </w:p>
    <w:p w14:paraId="4D5912D8">
      <w:pPr>
        <w:pStyle w:val="15"/>
        <w:rPr>
          <w:rFonts w:hint="default" w:ascii="Times New Roman" w:hAnsi="Times New Roman" w:eastAsia="仿宋" w:cs="Times New Roman"/>
          <w:color w:val="auto"/>
          <w:sz w:val="24"/>
          <w:szCs w:val="24"/>
        </w:rPr>
      </w:pPr>
    </w:p>
    <w:p w14:paraId="584A133A">
      <w:pPr>
        <w:pStyle w:val="12"/>
        <w:rPr>
          <w:rFonts w:hint="default" w:ascii="Times New Roman" w:hAnsi="Times New Roman" w:cs="Times New Roman"/>
        </w:rPr>
      </w:pPr>
    </w:p>
    <w:p w14:paraId="0B82C524">
      <w:pPr>
        <w:rPr>
          <w:rFonts w:hint="default" w:ascii="Times New Roman" w:hAnsi="Times New Roman" w:eastAsia="仿宋" w:cs="Times New Roman"/>
          <w:color w:val="auto"/>
          <w:sz w:val="24"/>
          <w:szCs w:val="24"/>
        </w:rPr>
      </w:pPr>
    </w:p>
    <w:p w14:paraId="60644FA7">
      <w:pPr>
        <w:pStyle w:val="9"/>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008CADAC">
      <w:pPr>
        <w:pStyle w:val="9"/>
        <w:spacing w:line="360" w:lineRule="auto"/>
        <w:jc w:val="center"/>
        <w:rPr>
          <w:rFonts w:hint="default" w:ascii="Times New Roman" w:hAnsi="Times New Roman" w:eastAsia="仿宋" w:cs="Times New Roman"/>
          <w:b/>
          <w:snapToGrid w:val="0"/>
          <w:color w:val="auto"/>
          <w:kern w:val="0"/>
          <w:sz w:val="24"/>
          <w:szCs w:val="24"/>
        </w:rPr>
      </w:pPr>
    </w:p>
    <w:p w14:paraId="6ADD9E8A">
      <w:pPr>
        <w:spacing w:before="50" w:afterLines="50"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项目编号：</w:t>
      </w:r>
    </w:p>
    <w:p w14:paraId="213DDB5B">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67B65F7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22E5193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3F01D67F">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3E37F490">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06BB9607">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465B2985">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1133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6936772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1F5B8B6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78CBDF8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73FAFB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7B21B1B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FAF2C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19631C3A">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7F95FBE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64221221">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3CB278D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801003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70EB5396">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FDB12BB">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27FCCD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43D5CA1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0C8C70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5B5976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775802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2EFCD29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r>
              <w:rPr>
                <w:rFonts w:hint="default" w:ascii="Times New Roman" w:hAnsi="Times New Roman" w:eastAsia="仿宋" w:cs="Times New Roman"/>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2A341B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52A77C60">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2BAEFBFC">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日期：年月日</w:t>
      </w:r>
    </w:p>
    <w:p w14:paraId="65E37B86">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105BC485">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46E9D627">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45F9E9A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6AFA7E79">
      <w:pPr>
        <w:autoSpaceDE w:val="0"/>
        <w:autoSpaceDN w:val="0"/>
        <w:adjustRightInd w:val="0"/>
        <w:spacing w:line="480" w:lineRule="auto"/>
        <w:ind w:firstLine="480" w:firstLineChars="200"/>
        <w:rPr>
          <w:rFonts w:hint="default" w:ascii="Times New Roman" w:hAnsi="Times New Roman" w:eastAsia="仿宋" w:cs="Times New Roman"/>
          <w:color w:val="auto"/>
          <w:sz w:val="24"/>
          <w:szCs w:val="24"/>
          <w:lang w:val="zh-CN"/>
        </w:rPr>
      </w:pPr>
    </w:p>
    <w:p w14:paraId="6F72A219">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53D40F0">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010F4B3F">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14F8BC26">
      <w:pPr>
        <w:autoSpaceDE w:val="0"/>
        <w:autoSpaceDN w:val="0"/>
        <w:adjustRightInd w:val="0"/>
        <w:spacing w:line="360" w:lineRule="auto"/>
        <w:rPr>
          <w:rFonts w:hint="default" w:ascii="Times New Roman" w:hAnsi="Times New Roman" w:eastAsia="仿宋" w:cs="Times New Roman"/>
          <w:color w:val="auto"/>
          <w:sz w:val="24"/>
          <w:szCs w:val="24"/>
          <w:lang w:val="zh-CN"/>
        </w:rPr>
      </w:pPr>
    </w:p>
    <w:p w14:paraId="46EFE8D0">
      <w:pPr>
        <w:pStyle w:val="3"/>
        <w:numPr>
          <w:ilvl w:val="1"/>
          <w:numId w:val="0"/>
        </w:numPr>
        <w:rPr>
          <w:rFonts w:hint="default" w:ascii="Times New Roman" w:hAnsi="Times New Roman" w:cs="Times New Roman"/>
          <w:lang w:val="zh-CN"/>
        </w:rPr>
      </w:pPr>
    </w:p>
    <w:p w14:paraId="6A2AAC3C">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593315D7">
      <w:pPr>
        <w:pStyle w:val="14"/>
        <w:rPr>
          <w:rFonts w:hint="default" w:ascii="Times New Roman" w:hAnsi="Times New Roman" w:eastAsia="仿宋" w:cs="Times New Roman"/>
          <w:color w:val="auto"/>
          <w:sz w:val="24"/>
          <w:szCs w:val="24"/>
          <w:lang w:val="zh-CN"/>
        </w:rPr>
      </w:pPr>
    </w:p>
    <w:p w14:paraId="189406B6">
      <w:pPr>
        <w:spacing w:line="480" w:lineRule="exact"/>
        <w:jc w:val="center"/>
        <w:rPr>
          <w:rFonts w:hint="default" w:ascii="Times New Roman" w:hAnsi="Times New Roman" w:eastAsia="仿宋" w:cs="Times New Roman"/>
          <w:b/>
          <w:bCs/>
          <w:color w:val="auto"/>
          <w:sz w:val="24"/>
          <w:szCs w:val="24"/>
        </w:rPr>
      </w:pPr>
    </w:p>
    <w:p w14:paraId="38DF3CC0">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1BCEE320">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491A663E">
      <w:pPr>
        <w:pStyle w:val="9"/>
        <w:spacing w:line="360" w:lineRule="auto"/>
        <w:jc w:val="center"/>
        <w:rPr>
          <w:rFonts w:hint="default" w:ascii="Times New Roman" w:hAnsi="Times New Roman" w:eastAsia="仿宋" w:cs="Times New Roman"/>
          <w:b/>
          <w:snapToGrid w:val="0"/>
          <w:color w:val="auto"/>
          <w:kern w:val="0"/>
          <w:sz w:val="36"/>
          <w:szCs w:val="36"/>
          <w:lang w:eastAsia="zh-CN"/>
        </w:rPr>
      </w:pPr>
    </w:p>
    <w:p w14:paraId="685CBE60">
      <w:pPr>
        <w:pStyle w:val="9"/>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2033195A">
      <w:pPr>
        <w:jc w:val="left"/>
        <w:rPr>
          <w:rFonts w:hint="default" w:ascii="Times New Roman" w:hAnsi="Times New Roman" w:eastAsia="仿宋" w:cs="Times New Roman"/>
          <w:b/>
          <w:bCs/>
          <w:color w:val="auto"/>
          <w:sz w:val="24"/>
          <w:szCs w:val="24"/>
        </w:rPr>
      </w:pPr>
    </w:p>
    <w:p w14:paraId="6584AE52">
      <w:pPr>
        <w:jc w:val="center"/>
        <w:rPr>
          <w:rFonts w:hint="default" w:ascii="Times New Roman" w:hAnsi="Times New Roman" w:eastAsia="仿宋" w:cs="Times New Roman"/>
          <w:b/>
          <w:bCs/>
          <w:color w:val="auto"/>
          <w:sz w:val="24"/>
          <w:szCs w:val="24"/>
          <w:lang w:val="en-US" w:eastAsia="zh-CN"/>
        </w:rPr>
      </w:pPr>
    </w:p>
    <w:p w14:paraId="2507117F">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附营业执照等（或评估认证机构执业许可材料）</w:t>
      </w:r>
    </w:p>
    <w:p w14:paraId="6D673870">
      <w:pPr>
        <w:jc w:val="left"/>
        <w:rPr>
          <w:rFonts w:hint="default" w:ascii="Times New Roman" w:hAnsi="Times New Roman" w:eastAsia="仿宋" w:cs="Times New Roman"/>
          <w:b/>
          <w:bCs/>
          <w:color w:val="auto"/>
          <w:sz w:val="32"/>
          <w:szCs w:val="32"/>
        </w:rPr>
      </w:pPr>
    </w:p>
    <w:p w14:paraId="38812E91">
      <w:pPr>
        <w:jc w:val="left"/>
        <w:rPr>
          <w:rFonts w:hint="default" w:ascii="Times New Roman" w:hAnsi="Times New Roman" w:eastAsia="仿宋" w:cs="Times New Roman"/>
          <w:b/>
          <w:bCs/>
          <w:color w:val="auto"/>
          <w:sz w:val="32"/>
          <w:szCs w:val="32"/>
        </w:rPr>
      </w:pPr>
    </w:p>
    <w:p w14:paraId="2AB39479">
      <w:pPr>
        <w:jc w:val="left"/>
        <w:rPr>
          <w:rFonts w:hint="default" w:ascii="Times New Roman" w:hAnsi="Times New Roman" w:eastAsia="仿宋" w:cs="Times New Roman"/>
          <w:b/>
          <w:bCs/>
          <w:color w:val="auto"/>
          <w:sz w:val="32"/>
          <w:szCs w:val="32"/>
        </w:rPr>
      </w:pPr>
    </w:p>
    <w:p w14:paraId="0E60D23A">
      <w:pPr>
        <w:jc w:val="left"/>
        <w:rPr>
          <w:rFonts w:hint="default" w:ascii="Times New Roman" w:hAnsi="Times New Roman" w:eastAsia="仿宋" w:cs="Times New Roman"/>
          <w:b/>
          <w:bCs/>
          <w:color w:val="auto"/>
          <w:sz w:val="24"/>
          <w:szCs w:val="24"/>
        </w:rPr>
      </w:pPr>
    </w:p>
    <w:p w14:paraId="41A86818">
      <w:pPr>
        <w:jc w:val="left"/>
        <w:rPr>
          <w:rFonts w:hint="default" w:ascii="Times New Roman" w:hAnsi="Times New Roman" w:eastAsia="仿宋" w:cs="Times New Roman"/>
          <w:b/>
          <w:bCs/>
          <w:color w:val="auto"/>
          <w:sz w:val="24"/>
          <w:szCs w:val="24"/>
        </w:rPr>
      </w:pPr>
    </w:p>
    <w:p w14:paraId="76F3C007">
      <w:pPr>
        <w:jc w:val="left"/>
        <w:rPr>
          <w:rFonts w:hint="default" w:ascii="Times New Roman" w:hAnsi="Times New Roman" w:eastAsia="仿宋" w:cs="Times New Roman"/>
          <w:b/>
          <w:bCs/>
          <w:color w:val="auto"/>
          <w:sz w:val="24"/>
          <w:szCs w:val="24"/>
        </w:rPr>
      </w:pPr>
    </w:p>
    <w:p w14:paraId="35F28414">
      <w:pPr>
        <w:jc w:val="left"/>
        <w:rPr>
          <w:rFonts w:hint="default" w:ascii="Times New Roman" w:hAnsi="Times New Roman" w:eastAsia="仿宋" w:cs="Times New Roman"/>
          <w:b/>
          <w:bCs/>
          <w:color w:val="auto"/>
          <w:sz w:val="24"/>
          <w:szCs w:val="24"/>
        </w:rPr>
      </w:pPr>
    </w:p>
    <w:p w14:paraId="293B1848">
      <w:pPr>
        <w:jc w:val="left"/>
        <w:rPr>
          <w:rFonts w:hint="default" w:ascii="Times New Roman" w:hAnsi="Times New Roman" w:eastAsia="仿宋" w:cs="Times New Roman"/>
          <w:b/>
          <w:bCs/>
          <w:color w:val="auto"/>
          <w:sz w:val="24"/>
          <w:szCs w:val="24"/>
        </w:rPr>
      </w:pPr>
    </w:p>
    <w:p w14:paraId="48787907">
      <w:pPr>
        <w:jc w:val="left"/>
        <w:rPr>
          <w:rFonts w:hint="default" w:ascii="Times New Roman" w:hAnsi="Times New Roman" w:eastAsia="仿宋" w:cs="Times New Roman"/>
          <w:b/>
          <w:bCs/>
          <w:color w:val="auto"/>
          <w:sz w:val="24"/>
          <w:szCs w:val="24"/>
        </w:rPr>
      </w:pPr>
    </w:p>
    <w:p w14:paraId="078BBEB9">
      <w:pPr>
        <w:jc w:val="left"/>
        <w:rPr>
          <w:rFonts w:hint="default" w:ascii="Times New Roman" w:hAnsi="Times New Roman" w:eastAsia="仿宋" w:cs="Times New Roman"/>
          <w:b/>
          <w:bCs/>
          <w:color w:val="auto"/>
          <w:sz w:val="24"/>
          <w:szCs w:val="24"/>
        </w:rPr>
      </w:pPr>
    </w:p>
    <w:p w14:paraId="0536A32D">
      <w:pPr>
        <w:jc w:val="left"/>
        <w:rPr>
          <w:rFonts w:hint="default" w:ascii="Times New Roman" w:hAnsi="Times New Roman" w:eastAsia="仿宋" w:cs="Times New Roman"/>
          <w:b/>
          <w:bCs/>
          <w:color w:val="auto"/>
          <w:sz w:val="24"/>
          <w:szCs w:val="24"/>
        </w:rPr>
      </w:pPr>
    </w:p>
    <w:p w14:paraId="0CE62A5C">
      <w:pPr>
        <w:jc w:val="left"/>
        <w:rPr>
          <w:rFonts w:hint="default" w:ascii="Times New Roman" w:hAnsi="Times New Roman" w:eastAsia="仿宋" w:cs="Times New Roman"/>
          <w:b/>
          <w:bCs/>
          <w:color w:val="auto"/>
          <w:sz w:val="24"/>
          <w:szCs w:val="24"/>
        </w:rPr>
      </w:pPr>
    </w:p>
    <w:p w14:paraId="1315C884">
      <w:pPr>
        <w:jc w:val="left"/>
        <w:rPr>
          <w:rFonts w:hint="default" w:ascii="Times New Roman" w:hAnsi="Times New Roman" w:eastAsia="仿宋" w:cs="Times New Roman"/>
          <w:b/>
          <w:bCs/>
          <w:color w:val="auto"/>
          <w:sz w:val="24"/>
          <w:szCs w:val="24"/>
        </w:rPr>
      </w:pPr>
    </w:p>
    <w:p w14:paraId="4860B686">
      <w:pPr>
        <w:jc w:val="left"/>
        <w:rPr>
          <w:rFonts w:hint="default" w:ascii="Times New Roman" w:hAnsi="Times New Roman" w:eastAsia="仿宋" w:cs="Times New Roman"/>
          <w:b/>
          <w:bCs/>
          <w:color w:val="auto"/>
          <w:sz w:val="24"/>
          <w:szCs w:val="24"/>
        </w:rPr>
      </w:pPr>
    </w:p>
    <w:p w14:paraId="7F94CED5">
      <w:pPr>
        <w:jc w:val="left"/>
        <w:rPr>
          <w:rFonts w:hint="default" w:ascii="Times New Roman" w:hAnsi="Times New Roman" w:eastAsia="仿宋" w:cs="Times New Roman"/>
          <w:b/>
          <w:bCs/>
          <w:color w:val="auto"/>
          <w:sz w:val="24"/>
          <w:szCs w:val="24"/>
        </w:rPr>
      </w:pPr>
    </w:p>
    <w:p w14:paraId="20A35037">
      <w:pPr>
        <w:jc w:val="left"/>
        <w:rPr>
          <w:rFonts w:hint="default" w:ascii="Times New Roman" w:hAnsi="Times New Roman" w:eastAsia="仿宋" w:cs="Times New Roman"/>
          <w:b/>
          <w:bCs/>
          <w:color w:val="auto"/>
          <w:sz w:val="24"/>
          <w:szCs w:val="24"/>
        </w:rPr>
      </w:pPr>
    </w:p>
    <w:p w14:paraId="4FCCFEE1">
      <w:pPr>
        <w:jc w:val="left"/>
        <w:rPr>
          <w:rFonts w:hint="default" w:ascii="Times New Roman" w:hAnsi="Times New Roman" w:eastAsia="仿宋" w:cs="Times New Roman"/>
          <w:b/>
          <w:bCs/>
          <w:color w:val="auto"/>
          <w:sz w:val="24"/>
          <w:szCs w:val="24"/>
        </w:rPr>
      </w:pPr>
    </w:p>
    <w:p w14:paraId="53D93261">
      <w:pPr>
        <w:jc w:val="left"/>
        <w:rPr>
          <w:rFonts w:hint="default" w:ascii="Times New Roman" w:hAnsi="Times New Roman" w:eastAsia="仿宋" w:cs="Times New Roman"/>
          <w:b/>
          <w:bCs/>
          <w:color w:val="auto"/>
          <w:sz w:val="24"/>
          <w:szCs w:val="24"/>
        </w:rPr>
      </w:pPr>
    </w:p>
    <w:p w14:paraId="0A57DE22">
      <w:pPr>
        <w:jc w:val="left"/>
        <w:rPr>
          <w:rFonts w:hint="default" w:ascii="Times New Roman" w:hAnsi="Times New Roman" w:eastAsia="仿宋" w:cs="Times New Roman"/>
          <w:b/>
          <w:bCs/>
          <w:color w:val="auto"/>
          <w:sz w:val="24"/>
          <w:szCs w:val="24"/>
        </w:rPr>
      </w:pPr>
    </w:p>
    <w:p w14:paraId="04275254">
      <w:pPr>
        <w:jc w:val="left"/>
        <w:rPr>
          <w:rFonts w:hint="default" w:ascii="Times New Roman" w:hAnsi="Times New Roman" w:eastAsia="仿宋" w:cs="Times New Roman"/>
          <w:b/>
          <w:bCs/>
          <w:color w:val="auto"/>
          <w:sz w:val="24"/>
          <w:szCs w:val="24"/>
        </w:rPr>
      </w:pPr>
    </w:p>
    <w:p w14:paraId="7275AA98">
      <w:pPr>
        <w:jc w:val="left"/>
        <w:rPr>
          <w:rFonts w:hint="default" w:ascii="Times New Roman" w:hAnsi="Times New Roman" w:eastAsia="仿宋" w:cs="Times New Roman"/>
          <w:b/>
          <w:bCs/>
          <w:color w:val="auto"/>
          <w:sz w:val="24"/>
          <w:szCs w:val="24"/>
        </w:rPr>
      </w:pPr>
    </w:p>
    <w:p w14:paraId="4E6BEDB3">
      <w:pPr>
        <w:jc w:val="left"/>
        <w:rPr>
          <w:rFonts w:hint="default" w:ascii="Times New Roman" w:hAnsi="Times New Roman" w:eastAsia="仿宋" w:cs="Times New Roman"/>
          <w:b/>
          <w:bCs/>
          <w:color w:val="auto"/>
          <w:sz w:val="24"/>
          <w:szCs w:val="24"/>
        </w:rPr>
      </w:pPr>
    </w:p>
    <w:p w14:paraId="6696A3F3">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4.2投标人信用承诺函</w:t>
      </w:r>
    </w:p>
    <w:p w14:paraId="0131979D">
      <w:pPr>
        <w:autoSpaceDE w:val="0"/>
        <w:autoSpaceDN w:val="0"/>
        <w:adjustRightInd w:val="0"/>
        <w:spacing w:line="360" w:lineRule="auto"/>
        <w:jc w:val="center"/>
        <w:rPr>
          <w:rFonts w:hint="default" w:ascii="Times New Roman" w:hAnsi="Times New Roman" w:eastAsia="仿宋" w:cs="Times New Roman"/>
          <w:b/>
          <w:bCs/>
          <w:sz w:val="24"/>
          <w:szCs w:val="24"/>
        </w:rPr>
      </w:pPr>
    </w:p>
    <w:p w14:paraId="3E42A698">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_GB2312" w:cs="Times New Roman"/>
          <w:sz w:val="32"/>
          <w:szCs w:val="32"/>
          <w:u w:val="single"/>
          <w:lang w:eastAsia="zh-CN"/>
        </w:rPr>
        <w:t>许昌建投环保工程有限公司</w:t>
      </w:r>
      <w:r>
        <w:rPr>
          <w:rFonts w:hint="default" w:ascii="Times New Roman" w:hAnsi="Times New Roman" w:eastAsia="仿宋" w:cs="Times New Roman"/>
          <w:color w:val="000000"/>
          <w:kern w:val="0"/>
          <w:sz w:val="28"/>
          <w:szCs w:val="28"/>
          <w:lang w:val="en-US" w:eastAsia="zh-CN" w:bidi="ar"/>
        </w:rPr>
        <w:t xml:space="preserve">： </w:t>
      </w:r>
    </w:p>
    <w:p w14:paraId="6A6503C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39A738DB">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731ECC3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44564686">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6AAB84C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412B4B6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评估认证法规，依法诚信经营，无条件遵守本次比选活动的各项规定，我单位（本人）郑重承诺，我单位符合《中华人民共和国政府采购法》第二十二条规定和招标文件、本承诺书的条件： </w:t>
      </w:r>
    </w:p>
    <w:p w14:paraId="64356A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233DAA1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26F22A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59349E03">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（四）符合评估认证、行政法规规定的其他条件。</w:t>
      </w:r>
    </w:p>
    <w:p w14:paraId="2F6902E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（五）未被中国银行间市场交易商协会取消、暂停会员资格或出现被处罚等影响本次债务融资工具评估认证服务能力的情况。</w:t>
      </w:r>
    </w:p>
    <w:p w14:paraId="60329A5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default" w:ascii="Times New Roman" w:hAnsi="Times New Roman" w:eastAsia="仿宋" w:cs="Times New Roman"/>
          <w:color w:val="000000"/>
          <w:kern w:val="0"/>
          <w:sz w:val="28"/>
          <w:szCs w:val="28"/>
          <w:highlight w:val="none"/>
          <w:lang w:val="en-US" w:eastAsia="zh-CN" w:bidi="ar"/>
        </w:rPr>
        <w:t>在两年内禁止参加城投集团及子公司的所有招标（比选）活动</w:t>
      </w:r>
      <w:r>
        <w:rPr>
          <w:rFonts w:hint="default" w:ascii="Times New Roman" w:hAnsi="Times New Roman" w:eastAsia="仿宋" w:cs="Times New Roman"/>
          <w:color w:val="000000"/>
          <w:kern w:val="0"/>
          <w:sz w:val="28"/>
          <w:szCs w:val="28"/>
          <w:lang w:val="en-US" w:eastAsia="zh-CN" w:bidi="ar"/>
        </w:rPr>
        <w:t xml:space="preserve">。 </w:t>
      </w:r>
    </w:p>
    <w:p w14:paraId="531CF79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786EEA7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6CAACE08">
      <w:pPr>
        <w:jc w:val="center"/>
        <w:rPr>
          <w:rFonts w:hint="default" w:ascii="Times New Roman" w:hAnsi="Times New Roman" w:eastAsia="仿宋_GB2312" w:cs="Times New Roman"/>
          <w:b/>
          <w:bCs/>
          <w:sz w:val="32"/>
          <w:szCs w:val="32"/>
          <w:lang w:val="en-US" w:eastAsia="zh-CN"/>
        </w:rPr>
      </w:pPr>
    </w:p>
    <w:p w14:paraId="5699716D">
      <w:pPr>
        <w:jc w:val="center"/>
        <w:rPr>
          <w:rFonts w:hint="default" w:ascii="Times New Roman" w:hAnsi="Times New Roman" w:eastAsia="仿宋_GB2312" w:cs="Times New Roman"/>
          <w:b/>
          <w:bCs/>
          <w:sz w:val="32"/>
          <w:szCs w:val="32"/>
          <w:lang w:val="en-US" w:eastAsia="zh-CN"/>
        </w:rPr>
      </w:pPr>
    </w:p>
    <w:p w14:paraId="48D69E72">
      <w:pPr>
        <w:jc w:val="center"/>
        <w:rPr>
          <w:rFonts w:hint="default" w:ascii="Times New Roman" w:hAnsi="Times New Roman" w:eastAsia="仿宋_GB2312" w:cs="Times New Roman"/>
          <w:b/>
          <w:bCs/>
          <w:sz w:val="32"/>
          <w:szCs w:val="32"/>
          <w:lang w:val="en-US" w:eastAsia="zh-CN"/>
        </w:rPr>
      </w:pPr>
    </w:p>
    <w:p w14:paraId="4DCF0C8A">
      <w:pPr>
        <w:jc w:val="center"/>
        <w:rPr>
          <w:rFonts w:hint="default" w:ascii="Times New Roman" w:hAnsi="Times New Roman" w:eastAsia="仿宋_GB2312" w:cs="Times New Roman"/>
          <w:b/>
          <w:bCs/>
          <w:sz w:val="32"/>
          <w:szCs w:val="32"/>
          <w:lang w:val="en-US" w:eastAsia="zh-CN"/>
        </w:rPr>
      </w:pPr>
    </w:p>
    <w:p w14:paraId="7025B6A3">
      <w:pPr>
        <w:jc w:val="center"/>
        <w:rPr>
          <w:rFonts w:hint="default" w:ascii="Times New Roman" w:hAnsi="Times New Roman" w:eastAsia="仿宋_GB2312" w:cs="Times New Roman"/>
          <w:b/>
          <w:bCs/>
          <w:sz w:val="32"/>
          <w:szCs w:val="32"/>
          <w:lang w:val="en-US" w:eastAsia="zh-CN"/>
        </w:rPr>
      </w:pPr>
    </w:p>
    <w:p w14:paraId="4F6AA95A">
      <w:pPr>
        <w:jc w:val="center"/>
        <w:rPr>
          <w:rFonts w:hint="default" w:ascii="Times New Roman" w:hAnsi="Times New Roman" w:eastAsia="仿宋_GB2312" w:cs="Times New Roman"/>
          <w:b/>
          <w:bCs/>
          <w:sz w:val="32"/>
          <w:szCs w:val="32"/>
          <w:lang w:val="en-US" w:eastAsia="zh-CN"/>
        </w:rPr>
      </w:pPr>
    </w:p>
    <w:p w14:paraId="347B40D0">
      <w:pPr>
        <w:jc w:val="center"/>
        <w:rPr>
          <w:rFonts w:hint="default" w:ascii="Times New Roman" w:hAnsi="Times New Roman" w:eastAsia="仿宋_GB2312" w:cs="Times New Roman"/>
          <w:b/>
          <w:bCs/>
          <w:sz w:val="32"/>
          <w:szCs w:val="32"/>
          <w:lang w:val="en-US" w:eastAsia="zh-CN"/>
        </w:rPr>
      </w:pPr>
    </w:p>
    <w:p w14:paraId="1C5B3426">
      <w:pPr>
        <w:jc w:val="center"/>
        <w:rPr>
          <w:rFonts w:hint="default" w:ascii="Times New Roman" w:hAnsi="Times New Roman" w:eastAsia="仿宋_GB2312" w:cs="Times New Roman"/>
          <w:b/>
          <w:bCs/>
          <w:sz w:val="32"/>
          <w:szCs w:val="32"/>
          <w:lang w:val="en-US" w:eastAsia="zh-CN"/>
        </w:rPr>
      </w:pPr>
    </w:p>
    <w:p w14:paraId="566C0536">
      <w:pPr>
        <w:jc w:val="center"/>
        <w:rPr>
          <w:rFonts w:hint="default" w:ascii="Times New Roman" w:hAnsi="Times New Roman" w:eastAsia="仿宋_GB2312" w:cs="Times New Roman"/>
          <w:b/>
          <w:bCs/>
          <w:sz w:val="32"/>
          <w:szCs w:val="32"/>
          <w:lang w:val="en-US" w:eastAsia="zh-CN"/>
        </w:rPr>
      </w:pPr>
    </w:p>
    <w:p w14:paraId="4D33034C">
      <w:pPr>
        <w:jc w:val="center"/>
        <w:rPr>
          <w:rFonts w:hint="default" w:ascii="Times New Roman" w:hAnsi="Times New Roman" w:eastAsia="仿宋_GB2312" w:cs="Times New Roman"/>
          <w:b/>
          <w:bCs/>
          <w:sz w:val="32"/>
          <w:szCs w:val="32"/>
          <w:lang w:val="en-US" w:eastAsia="zh-CN"/>
        </w:rPr>
      </w:pPr>
    </w:p>
    <w:p w14:paraId="181506C6">
      <w:pPr>
        <w:jc w:val="center"/>
        <w:rPr>
          <w:rFonts w:hint="default" w:ascii="Times New Roman" w:hAnsi="Times New Roman" w:eastAsia="仿宋_GB2312" w:cs="Times New Roman"/>
          <w:b/>
          <w:bCs/>
          <w:sz w:val="32"/>
          <w:szCs w:val="32"/>
          <w:lang w:val="en-US" w:eastAsia="zh-CN"/>
        </w:rPr>
      </w:pPr>
    </w:p>
    <w:p w14:paraId="670B1D44">
      <w:pPr>
        <w:jc w:val="center"/>
        <w:rPr>
          <w:rFonts w:hint="default" w:ascii="Times New Roman" w:hAnsi="Times New Roman" w:eastAsia="仿宋_GB2312" w:cs="Times New Roman"/>
          <w:b/>
          <w:bCs/>
          <w:sz w:val="32"/>
          <w:szCs w:val="32"/>
          <w:lang w:val="en-US" w:eastAsia="zh-CN"/>
        </w:rPr>
      </w:pPr>
    </w:p>
    <w:p w14:paraId="24917BBA">
      <w:pPr>
        <w:jc w:val="center"/>
        <w:rPr>
          <w:rFonts w:hint="default" w:ascii="Times New Roman" w:hAnsi="Times New Roman" w:eastAsia="仿宋_GB2312" w:cs="Times New Roman"/>
          <w:b/>
          <w:bCs/>
          <w:sz w:val="32"/>
          <w:szCs w:val="32"/>
          <w:lang w:val="en-US" w:eastAsia="zh-CN"/>
        </w:rPr>
      </w:pPr>
    </w:p>
    <w:p w14:paraId="57D3FCF1">
      <w:pPr>
        <w:jc w:val="center"/>
        <w:rPr>
          <w:rFonts w:hint="default" w:ascii="Times New Roman" w:hAnsi="Times New Roman" w:eastAsia="仿宋_GB2312" w:cs="Times New Roman"/>
          <w:b/>
          <w:bCs/>
          <w:sz w:val="32"/>
          <w:szCs w:val="32"/>
          <w:lang w:val="en-US" w:eastAsia="zh-CN"/>
        </w:rPr>
      </w:pPr>
    </w:p>
    <w:p w14:paraId="0D3FC81F">
      <w:pPr>
        <w:jc w:val="center"/>
        <w:rPr>
          <w:rFonts w:hint="default" w:ascii="Times New Roman" w:hAnsi="Times New Roman" w:eastAsia="仿宋_GB2312" w:cs="Times New Roman"/>
          <w:b/>
          <w:bCs/>
          <w:sz w:val="32"/>
          <w:szCs w:val="32"/>
          <w:lang w:val="en-US" w:eastAsia="zh-CN"/>
        </w:rPr>
      </w:pPr>
    </w:p>
    <w:p w14:paraId="7C918C6B">
      <w:pPr>
        <w:jc w:val="center"/>
        <w:rPr>
          <w:rFonts w:hint="default" w:ascii="Times New Roman" w:hAnsi="Times New Roman" w:eastAsia="仿宋_GB2312" w:cs="Times New Roman"/>
          <w:b/>
          <w:bCs/>
          <w:sz w:val="32"/>
          <w:szCs w:val="32"/>
          <w:lang w:val="en-US" w:eastAsia="zh-CN"/>
        </w:rPr>
      </w:pPr>
    </w:p>
    <w:p w14:paraId="09E05741">
      <w:pPr>
        <w:jc w:val="center"/>
        <w:rPr>
          <w:rFonts w:hint="default" w:ascii="Times New Roman" w:hAnsi="Times New Roman" w:eastAsia="仿宋_GB2312" w:cs="Times New Roman"/>
          <w:b/>
          <w:bCs/>
          <w:sz w:val="32"/>
          <w:szCs w:val="32"/>
          <w:lang w:val="en-US" w:eastAsia="zh-CN"/>
        </w:rPr>
      </w:pPr>
    </w:p>
    <w:p w14:paraId="5AEA929E">
      <w:pPr>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4.3</w:t>
      </w:r>
      <w:r>
        <w:rPr>
          <w:rFonts w:hint="default" w:ascii="Times New Roman" w:hAnsi="Times New Roman" w:eastAsia="仿宋_GB2312" w:cs="Times New Roman"/>
          <w:b/>
          <w:bCs/>
          <w:sz w:val="32"/>
          <w:szCs w:val="32"/>
        </w:rPr>
        <w:t>廉洁</w:t>
      </w:r>
      <w:r>
        <w:rPr>
          <w:rFonts w:hint="default" w:ascii="Times New Roman" w:hAnsi="Times New Roman" w:eastAsia="仿宋_GB2312" w:cs="Times New Roman"/>
          <w:b/>
          <w:bCs/>
          <w:sz w:val="32"/>
          <w:szCs w:val="32"/>
          <w:lang w:val="en-US" w:eastAsia="zh-CN"/>
        </w:rPr>
        <w:t>自</w:t>
      </w:r>
      <w:r>
        <w:rPr>
          <w:rFonts w:hint="default" w:ascii="Times New Roman" w:hAnsi="Times New Roman" w:eastAsia="仿宋_GB2312" w:cs="Times New Roman"/>
          <w:b/>
          <w:bCs/>
          <w:sz w:val="32"/>
          <w:szCs w:val="32"/>
        </w:rPr>
        <w:t>律承诺书</w:t>
      </w:r>
    </w:p>
    <w:p w14:paraId="6307AA74">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3F0424D8">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68EC3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3D6AB899">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17B5ECDC">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76BD3F4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6488D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0F07B58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47B6D8FB">
      <w:pPr>
        <w:ind w:firstLine="6400" w:firstLineChars="2000"/>
        <w:rPr>
          <w:rFonts w:hint="default" w:ascii="Times New Roman" w:hAnsi="Times New Roman" w:eastAsia="仿宋_GB2312" w:cs="Times New Roman"/>
          <w:sz w:val="32"/>
          <w:szCs w:val="32"/>
        </w:rPr>
      </w:pPr>
    </w:p>
    <w:p w14:paraId="626E03F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430D0988">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E5B55F6">
      <w:pPr>
        <w:pStyle w:val="9"/>
        <w:spacing w:line="360" w:lineRule="auto"/>
        <w:jc w:val="both"/>
        <w:rPr>
          <w:rFonts w:hint="default" w:ascii="Times New Roman" w:hAnsi="Times New Roman" w:eastAsia="仿宋" w:cs="Times New Roman"/>
          <w:b/>
          <w:snapToGrid w:val="0"/>
          <w:color w:val="auto"/>
          <w:kern w:val="0"/>
          <w:sz w:val="36"/>
          <w:szCs w:val="36"/>
          <w:lang w:val="zh-CN" w:eastAsia="zh-CN"/>
        </w:rPr>
      </w:pPr>
    </w:p>
    <w:p w14:paraId="4FD8FBA6">
      <w:pPr>
        <w:autoSpaceDE w:val="0"/>
        <w:autoSpaceDN w:val="0"/>
        <w:adjustRightInd w:val="0"/>
        <w:spacing w:line="360" w:lineRule="auto"/>
        <w:jc w:val="both"/>
        <w:rPr>
          <w:rFonts w:hint="default" w:ascii="Times New Roman" w:hAnsi="Times New Roman" w:eastAsia="仿宋" w:cs="Times New Roman"/>
          <w:b/>
          <w:bCs/>
          <w:color w:val="auto"/>
          <w:sz w:val="28"/>
          <w:szCs w:val="28"/>
          <w:highlight w:val="none"/>
          <w:lang w:val="zh-CN"/>
        </w:rPr>
      </w:pPr>
    </w:p>
    <w:p w14:paraId="5E6E1F27">
      <w:pPr>
        <w:pStyle w:val="9"/>
        <w:spacing w:line="360" w:lineRule="auto"/>
        <w:jc w:val="both"/>
        <w:rPr>
          <w:rFonts w:hint="default" w:ascii="Times New Roman" w:hAnsi="Times New Roman" w:eastAsia="仿宋" w:cs="Times New Roman"/>
          <w:b/>
          <w:bCs/>
          <w:color w:val="auto"/>
          <w:sz w:val="28"/>
          <w:szCs w:val="28"/>
          <w:highlight w:val="none"/>
          <w:lang w:val="en-US" w:eastAsia="zh-CN"/>
        </w:rPr>
      </w:pPr>
    </w:p>
    <w:p w14:paraId="1AC03C21">
      <w:pPr>
        <w:pStyle w:val="9"/>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2BBC63DA">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20C50A6F">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6BD29930">
      <w:pPr>
        <w:pStyle w:val="9"/>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评估认证</w:t>
      </w:r>
      <w:r>
        <w:rPr>
          <w:rFonts w:hint="default" w:ascii="Times New Roman" w:hAnsi="Times New Roman" w:eastAsia="仿宋" w:cs="Times New Roman"/>
          <w:b/>
          <w:bCs/>
          <w:color w:val="auto"/>
          <w:sz w:val="28"/>
          <w:szCs w:val="28"/>
          <w:highlight w:val="none"/>
          <w:lang w:val="zh-CN"/>
        </w:rPr>
        <w:t>从业资格证明文件）</w:t>
      </w:r>
    </w:p>
    <w:p w14:paraId="2D60A6C4">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B854077">
      <w:pPr>
        <w:pStyle w:val="9"/>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2D1CE114">
      <w:pPr>
        <w:pStyle w:val="9"/>
        <w:spacing w:line="360" w:lineRule="auto"/>
        <w:jc w:val="center"/>
        <w:rPr>
          <w:rFonts w:hint="default" w:ascii="Times New Roman" w:hAnsi="Times New Roman" w:eastAsia="仿宋" w:cs="Times New Roman"/>
          <w:b/>
          <w:bCs/>
          <w:color w:val="auto"/>
          <w:sz w:val="28"/>
          <w:szCs w:val="28"/>
          <w:highlight w:val="none"/>
        </w:rPr>
      </w:pPr>
    </w:p>
    <w:p w14:paraId="5FD58CF5">
      <w:pPr>
        <w:pStyle w:val="9"/>
        <w:spacing w:line="360" w:lineRule="auto"/>
        <w:jc w:val="center"/>
        <w:rPr>
          <w:rFonts w:hint="default" w:ascii="Times New Roman" w:hAnsi="Times New Roman" w:eastAsia="仿宋" w:cs="Times New Roman"/>
          <w:b/>
          <w:bCs/>
          <w:color w:val="auto"/>
          <w:sz w:val="28"/>
          <w:szCs w:val="28"/>
          <w:highlight w:val="none"/>
        </w:rPr>
      </w:pPr>
    </w:p>
    <w:p w14:paraId="36E690B4">
      <w:pPr>
        <w:pStyle w:val="9"/>
        <w:spacing w:line="360" w:lineRule="auto"/>
        <w:jc w:val="center"/>
        <w:rPr>
          <w:rFonts w:hint="default" w:ascii="Times New Roman" w:hAnsi="Times New Roman" w:eastAsia="仿宋" w:cs="Times New Roman"/>
          <w:b/>
          <w:bCs/>
          <w:color w:val="auto"/>
          <w:sz w:val="28"/>
          <w:szCs w:val="28"/>
          <w:highlight w:val="none"/>
        </w:rPr>
      </w:pPr>
    </w:p>
    <w:p w14:paraId="6D64CBC7">
      <w:pPr>
        <w:rPr>
          <w:rFonts w:hint="default" w:ascii="Times New Roman" w:hAnsi="Times New Roman" w:eastAsia="仿宋" w:cs="Times New Roman"/>
          <w:color w:val="auto"/>
          <w:sz w:val="20"/>
          <w:szCs w:val="18"/>
          <w:highlight w:val="none"/>
        </w:rPr>
      </w:pPr>
    </w:p>
    <w:p w14:paraId="17634819">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5.2评估服务方案</w:t>
      </w:r>
    </w:p>
    <w:p w14:paraId="27ABC228">
      <w:pPr>
        <w:pStyle w:val="9"/>
        <w:spacing w:line="360" w:lineRule="auto"/>
        <w:jc w:val="center"/>
        <w:rPr>
          <w:rFonts w:hint="default" w:ascii="Times New Roman" w:hAnsi="Times New Roman" w:eastAsia="仿宋" w:cs="Times New Roman"/>
          <w:b/>
          <w:bCs/>
          <w:color w:val="auto"/>
          <w:sz w:val="28"/>
          <w:szCs w:val="28"/>
          <w:highlight w:val="none"/>
        </w:rPr>
      </w:pPr>
    </w:p>
    <w:p w14:paraId="22602EB2">
      <w:pPr>
        <w:pStyle w:val="9"/>
        <w:spacing w:line="360" w:lineRule="auto"/>
        <w:jc w:val="both"/>
        <w:rPr>
          <w:rFonts w:hint="default" w:ascii="Times New Roman" w:hAnsi="Times New Roman" w:eastAsia="仿宋" w:cs="Times New Roman"/>
          <w:b/>
          <w:bCs/>
          <w:color w:val="auto"/>
          <w:sz w:val="28"/>
          <w:szCs w:val="28"/>
          <w:highlight w:val="none"/>
        </w:rPr>
      </w:pPr>
    </w:p>
    <w:p w14:paraId="0E3E0DC8">
      <w:pPr>
        <w:pStyle w:val="9"/>
        <w:spacing w:line="360" w:lineRule="auto"/>
        <w:jc w:val="both"/>
        <w:rPr>
          <w:rFonts w:hint="default" w:ascii="Times New Roman" w:hAnsi="Times New Roman" w:eastAsia="仿宋" w:cs="Times New Roman"/>
          <w:b/>
          <w:bCs/>
          <w:color w:val="auto"/>
          <w:sz w:val="28"/>
          <w:szCs w:val="28"/>
          <w:highlight w:val="none"/>
        </w:rPr>
      </w:pPr>
    </w:p>
    <w:p w14:paraId="77C387B4">
      <w:pPr>
        <w:pStyle w:val="9"/>
        <w:spacing w:line="360" w:lineRule="auto"/>
        <w:jc w:val="both"/>
        <w:rPr>
          <w:rFonts w:hint="default" w:ascii="Times New Roman" w:hAnsi="Times New Roman" w:eastAsia="仿宋" w:cs="Times New Roman"/>
          <w:b/>
          <w:bCs/>
          <w:color w:val="auto"/>
          <w:sz w:val="28"/>
          <w:szCs w:val="28"/>
          <w:highlight w:val="none"/>
        </w:rPr>
      </w:pPr>
    </w:p>
    <w:p w14:paraId="41B77899">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5.3评估服务证明材料</w:t>
      </w:r>
    </w:p>
    <w:p w14:paraId="00B50EB3">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16930BD9">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57807184">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14E0256E">
      <w:pPr>
        <w:pStyle w:val="9"/>
        <w:spacing w:line="360" w:lineRule="auto"/>
        <w:jc w:val="center"/>
        <w:rPr>
          <w:rFonts w:hint="default" w:ascii="Times New Roman" w:hAnsi="Times New Roman" w:eastAsia="仿宋" w:cs="Times New Roman"/>
          <w:b/>
          <w:bCs/>
          <w:color w:val="auto"/>
          <w:sz w:val="28"/>
          <w:szCs w:val="28"/>
          <w:highlight w:val="none"/>
          <w:lang w:val="zh-CN"/>
        </w:rPr>
      </w:pPr>
    </w:p>
    <w:p w14:paraId="25E12717">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5E45F455">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7A89832">
      <w:pPr>
        <w:pStyle w:val="9"/>
        <w:spacing w:line="360" w:lineRule="auto"/>
        <w:jc w:val="center"/>
        <w:rPr>
          <w:rFonts w:hint="default" w:ascii="Times New Roman" w:hAnsi="Times New Roman" w:eastAsia="仿宋" w:cs="Times New Roman"/>
          <w:b/>
          <w:bCs/>
          <w:color w:val="auto"/>
          <w:sz w:val="28"/>
          <w:szCs w:val="28"/>
          <w:highlight w:val="none"/>
          <w:lang w:val="en-US" w:eastAsia="zh-CN"/>
        </w:rPr>
      </w:pPr>
    </w:p>
    <w:p w14:paraId="6C326C17">
      <w:pPr>
        <w:pStyle w:val="9"/>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47142C89">
      <w:pPr>
        <w:pStyle w:val="9"/>
        <w:spacing w:line="360" w:lineRule="auto"/>
        <w:jc w:val="center"/>
        <w:rPr>
          <w:rFonts w:hint="default" w:ascii="Times New Roman" w:hAnsi="Times New Roman" w:eastAsia="仿宋" w:cs="Times New Roman"/>
          <w:b/>
          <w:bCs/>
          <w:color w:val="auto"/>
          <w:sz w:val="28"/>
          <w:szCs w:val="28"/>
          <w:highlight w:val="none"/>
        </w:rPr>
      </w:pPr>
    </w:p>
    <w:p w14:paraId="56C59A1D">
      <w:pPr>
        <w:pStyle w:val="9"/>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38CF13DE">
      <w:pPr>
        <w:rPr>
          <w:rFonts w:hint="default" w:ascii="Times New Roman" w:hAnsi="Times New Roman" w:eastAsia="仿宋" w:cs="Times New Roman"/>
          <w:color w:val="auto"/>
          <w:sz w:val="20"/>
          <w:szCs w:val="18"/>
          <w:highlight w:val="none"/>
        </w:rPr>
      </w:pPr>
    </w:p>
    <w:p w14:paraId="393D7D0E">
      <w:pPr>
        <w:rPr>
          <w:rFonts w:hint="default" w:ascii="Times New Roman" w:hAnsi="Times New Roman" w:eastAsia="仿宋" w:cs="Times New Roman"/>
          <w:color w:val="auto"/>
          <w:sz w:val="20"/>
          <w:szCs w:val="18"/>
          <w:highlight w:val="none"/>
        </w:rPr>
      </w:pPr>
    </w:p>
    <w:p w14:paraId="5893CFF8">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3E70E4F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75BC1112">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6243C6BA">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p w14:paraId="50A0870C">
      <w:pPr>
        <w:rPr>
          <w:rFonts w:hint="default" w:ascii="Times New Roman" w:hAnsi="Times New Roman" w:cs="Times New Roman"/>
        </w:rPr>
      </w:pPr>
      <w:r>
        <w:rPr>
          <w:rFonts w:hint="default" w:ascii="Times New Roman" w:hAnsi="Times New Roman" w:eastAsia="仿宋" w:cs="Times New Roman"/>
          <w:b/>
          <w:color w:val="auto"/>
          <w:sz w:val="36"/>
          <w:szCs w:val="36"/>
          <w:shd w:val="clear" w:color="060000" w:fill="auto"/>
          <w:lang w:eastAsia="zh-CN"/>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w:t>
      </w:r>
      <w:r>
        <w:rPr>
          <w:rFonts w:hint="default" w:ascii="Times New Roman" w:hAnsi="Times New Roman" w:eastAsia="仿宋" w:cs="Times New Roman"/>
          <w:b/>
          <w:color w:val="auto"/>
          <w:sz w:val="36"/>
          <w:szCs w:val="36"/>
          <w:shd w:val="clear" w:color="060000" w:fill="auto"/>
          <w:lang w:val="en-US" w:eastAsia="zh-CN"/>
        </w:rPr>
        <w:t>比选</w:t>
      </w:r>
      <w:r>
        <w:rPr>
          <w:rFonts w:hint="default" w:ascii="Times New Roman" w:hAnsi="Times New Roman" w:eastAsia="仿宋" w:cs="Times New Roman"/>
          <w:b/>
          <w:color w:val="auto"/>
          <w:sz w:val="36"/>
          <w:szCs w:val="36"/>
          <w:shd w:val="clear" w:color="060000" w:fill="auto"/>
          <w:lang w:eastAsia="zh-CN"/>
        </w:rPr>
        <w:t>人有权拒绝接收。</w:t>
      </w:r>
    </w:p>
    <w:p w14:paraId="6886BABA">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869F">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976B">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E9E7">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DD5E9E7">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43933CEF">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zQxYzgyODFiMGZlMDQ5N2RmOWNjNmE4Y2I4MmIifQ=="/>
    <w:docVar w:name="KSO_WPS_MARK_KEY" w:val="cca59e2e-ebaf-4182-b8fa-72c252d0770b"/>
  </w:docVars>
  <w:rsids>
    <w:rsidRoot w:val="00000000"/>
    <w:rsid w:val="00E97C2E"/>
    <w:rsid w:val="00F31039"/>
    <w:rsid w:val="014556BE"/>
    <w:rsid w:val="014F219D"/>
    <w:rsid w:val="021122B5"/>
    <w:rsid w:val="02C1356F"/>
    <w:rsid w:val="02FC45A7"/>
    <w:rsid w:val="04021749"/>
    <w:rsid w:val="04F63CC2"/>
    <w:rsid w:val="059D30B6"/>
    <w:rsid w:val="06104A21"/>
    <w:rsid w:val="08493BE3"/>
    <w:rsid w:val="085A5FF7"/>
    <w:rsid w:val="0949606C"/>
    <w:rsid w:val="095A3DD5"/>
    <w:rsid w:val="09DE0417"/>
    <w:rsid w:val="0E435E5F"/>
    <w:rsid w:val="0F004A9B"/>
    <w:rsid w:val="0F791428"/>
    <w:rsid w:val="0F9F2542"/>
    <w:rsid w:val="115B06EA"/>
    <w:rsid w:val="117F087D"/>
    <w:rsid w:val="119460F8"/>
    <w:rsid w:val="12CE3FDD"/>
    <w:rsid w:val="1360023A"/>
    <w:rsid w:val="14D507B4"/>
    <w:rsid w:val="15363948"/>
    <w:rsid w:val="1552390B"/>
    <w:rsid w:val="15DA2833"/>
    <w:rsid w:val="190D49C0"/>
    <w:rsid w:val="1A613B56"/>
    <w:rsid w:val="1D1A76AB"/>
    <w:rsid w:val="1D835251"/>
    <w:rsid w:val="1EB84FB4"/>
    <w:rsid w:val="21ED538F"/>
    <w:rsid w:val="22130EA0"/>
    <w:rsid w:val="22576CAC"/>
    <w:rsid w:val="23B44CBF"/>
    <w:rsid w:val="23F8720B"/>
    <w:rsid w:val="25586B85"/>
    <w:rsid w:val="258424AE"/>
    <w:rsid w:val="25846482"/>
    <w:rsid w:val="258B3AF2"/>
    <w:rsid w:val="259020DD"/>
    <w:rsid w:val="259E56DA"/>
    <w:rsid w:val="25EB1F94"/>
    <w:rsid w:val="26B47885"/>
    <w:rsid w:val="28C606E7"/>
    <w:rsid w:val="29EF3C6E"/>
    <w:rsid w:val="29F554B9"/>
    <w:rsid w:val="2AA76515"/>
    <w:rsid w:val="2BCE666F"/>
    <w:rsid w:val="2BE302F2"/>
    <w:rsid w:val="2C0D6146"/>
    <w:rsid w:val="2D7050C6"/>
    <w:rsid w:val="2E4862BB"/>
    <w:rsid w:val="30C51A99"/>
    <w:rsid w:val="310444A3"/>
    <w:rsid w:val="32382BF4"/>
    <w:rsid w:val="32C77650"/>
    <w:rsid w:val="3619097D"/>
    <w:rsid w:val="3687595A"/>
    <w:rsid w:val="38156F95"/>
    <w:rsid w:val="381E22EE"/>
    <w:rsid w:val="38507FCD"/>
    <w:rsid w:val="3A7941B3"/>
    <w:rsid w:val="3A8F74D3"/>
    <w:rsid w:val="3AC9229B"/>
    <w:rsid w:val="3AED7D56"/>
    <w:rsid w:val="3B252BAF"/>
    <w:rsid w:val="3B88345B"/>
    <w:rsid w:val="3C1A7270"/>
    <w:rsid w:val="3DB54599"/>
    <w:rsid w:val="3DC33DF0"/>
    <w:rsid w:val="3E49205B"/>
    <w:rsid w:val="3FB8550E"/>
    <w:rsid w:val="40972C3D"/>
    <w:rsid w:val="41140732"/>
    <w:rsid w:val="42A3719F"/>
    <w:rsid w:val="44396802"/>
    <w:rsid w:val="444F192C"/>
    <w:rsid w:val="4456696C"/>
    <w:rsid w:val="44803629"/>
    <w:rsid w:val="44E26451"/>
    <w:rsid w:val="45282B95"/>
    <w:rsid w:val="455F57C6"/>
    <w:rsid w:val="45C937D0"/>
    <w:rsid w:val="47431429"/>
    <w:rsid w:val="476017F7"/>
    <w:rsid w:val="47CC6C50"/>
    <w:rsid w:val="47F839E2"/>
    <w:rsid w:val="48A52C68"/>
    <w:rsid w:val="49164ABC"/>
    <w:rsid w:val="497118BC"/>
    <w:rsid w:val="49BF499E"/>
    <w:rsid w:val="4A902D26"/>
    <w:rsid w:val="4A952DAE"/>
    <w:rsid w:val="4B66509A"/>
    <w:rsid w:val="4B9F6E4A"/>
    <w:rsid w:val="4BBD5522"/>
    <w:rsid w:val="4C583BC9"/>
    <w:rsid w:val="4C8C537E"/>
    <w:rsid w:val="4CD53C0E"/>
    <w:rsid w:val="4DE2074E"/>
    <w:rsid w:val="4E994B9F"/>
    <w:rsid w:val="4F681AF1"/>
    <w:rsid w:val="4FCD110C"/>
    <w:rsid w:val="4FF77255"/>
    <w:rsid w:val="505667B7"/>
    <w:rsid w:val="51583D23"/>
    <w:rsid w:val="552C446C"/>
    <w:rsid w:val="55C951EF"/>
    <w:rsid w:val="56312D95"/>
    <w:rsid w:val="56CE3AA9"/>
    <w:rsid w:val="57376C93"/>
    <w:rsid w:val="58F95B31"/>
    <w:rsid w:val="59162E41"/>
    <w:rsid w:val="59B47F65"/>
    <w:rsid w:val="5A145A8B"/>
    <w:rsid w:val="5A3B41BB"/>
    <w:rsid w:val="5ABA5A4E"/>
    <w:rsid w:val="5BC87CF7"/>
    <w:rsid w:val="5D846E29"/>
    <w:rsid w:val="5E2C6C63"/>
    <w:rsid w:val="5EA44A4C"/>
    <w:rsid w:val="5F6D7533"/>
    <w:rsid w:val="5FAF36A8"/>
    <w:rsid w:val="5FFA14E0"/>
    <w:rsid w:val="60372166"/>
    <w:rsid w:val="60D54EE6"/>
    <w:rsid w:val="63732C3E"/>
    <w:rsid w:val="63777BFD"/>
    <w:rsid w:val="64F61D79"/>
    <w:rsid w:val="65031DA0"/>
    <w:rsid w:val="65206DF6"/>
    <w:rsid w:val="65BB5819"/>
    <w:rsid w:val="660D5AC7"/>
    <w:rsid w:val="67E816B3"/>
    <w:rsid w:val="686B482C"/>
    <w:rsid w:val="68BD6F97"/>
    <w:rsid w:val="69286584"/>
    <w:rsid w:val="698060B5"/>
    <w:rsid w:val="69D50B42"/>
    <w:rsid w:val="6A530054"/>
    <w:rsid w:val="6A6F6406"/>
    <w:rsid w:val="6A741F92"/>
    <w:rsid w:val="6A9A31A7"/>
    <w:rsid w:val="6CF07C20"/>
    <w:rsid w:val="6DBD011A"/>
    <w:rsid w:val="6DBF6C55"/>
    <w:rsid w:val="6DD864C0"/>
    <w:rsid w:val="713003C1"/>
    <w:rsid w:val="716C47E2"/>
    <w:rsid w:val="72C154D1"/>
    <w:rsid w:val="73AD7AA7"/>
    <w:rsid w:val="73B47087"/>
    <w:rsid w:val="73CC268A"/>
    <w:rsid w:val="741B1AD7"/>
    <w:rsid w:val="748C1DB2"/>
    <w:rsid w:val="751122B7"/>
    <w:rsid w:val="758D193E"/>
    <w:rsid w:val="7610431D"/>
    <w:rsid w:val="770025E3"/>
    <w:rsid w:val="78200134"/>
    <w:rsid w:val="78441ADC"/>
    <w:rsid w:val="788E0646"/>
    <w:rsid w:val="79AF45B3"/>
    <w:rsid w:val="7A6D61E2"/>
    <w:rsid w:val="7A8F7F06"/>
    <w:rsid w:val="7BB37C24"/>
    <w:rsid w:val="7CE1373D"/>
    <w:rsid w:val="7D4A0A5C"/>
    <w:rsid w:val="7D9521E6"/>
    <w:rsid w:val="7F1A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2652</Words>
  <Characters>2804</Characters>
  <Lines>0</Lines>
  <Paragraphs>0</Paragraphs>
  <TotalTime>11</TotalTime>
  <ScaleCrop>false</ScaleCrop>
  <LinksUpToDate>false</LinksUpToDate>
  <CharactersWithSpaces>2866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2023-09-22T08:57:00Z</cp:lastPrinted>
  <dcterms:modified xsi:type="dcterms:W3CDTF">2026-03-16T07:33:17Z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99F6E86D94D3481D96FADA1C43935641_13</vt:lpwstr>
  </property>
  <property fmtid="{D5CDD505-2E9C-101B-9397-08002B2CF9AE}" pid="4" name="KSOTemplateDocerSaveRecord">
    <vt:lpwstr>eyJoZGlkIjoiMDMwZGM3YTgwNjYzYTQ1M2VjNjE1YTdkNjhkNWNhODciLCJ1c2VySWQiOiIxMzg5MjExMjI0In0=</vt:lpwstr>
  </property>
</Properties>
</file>